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A2" w:rsidRDefault="008C6FA2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</w:p>
    <w:p w:rsidR="008C6FA2" w:rsidRPr="00F51740" w:rsidRDefault="008C6FA2" w:rsidP="008C6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fr-FR"/>
        </w:rPr>
      </w:pPr>
      <w:r w:rsidRPr="00F5174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fr-FR"/>
        </w:rPr>
        <w:t>Délais réglementaires de communicabilité des archives publiques</w:t>
      </w:r>
    </w:p>
    <w:p w:rsidR="008C6FA2" w:rsidRPr="00F51740" w:rsidRDefault="008C6FA2" w:rsidP="008C6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fr-FR"/>
        </w:rPr>
      </w:pPr>
      <w:r w:rsidRPr="00F5174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fr-FR"/>
        </w:rPr>
        <w:t xml:space="preserve">Code du patrimoine, </w:t>
      </w:r>
      <w:r w:rsidR="0025383C" w:rsidRPr="00F5174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fr-FR"/>
        </w:rPr>
        <w:t>article L. 213-1</w:t>
      </w:r>
    </w:p>
    <w:p w:rsidR="008C6FA2" w:rsidRDefault="008C6FA2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</w:p>
    <w:p w:rsidR="008C6FA2" w:rsidRPr="008C6FA2" w:rsidRDefault="008C6FA2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</w:pPr>
      <w:r w:rsidRPr="008C6FA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  <w:t>Communicabilité après 25 ans</w:t>
      </w:r>
    </w:p>
    <w:p w:rsidR="008C6FA2" w:rsidRPr="008C6FA2" w:rsidRDefault="008C6FA2" w:rsidP="008C6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délibérations du gouvernement ;</w:t>
      </w:r>
    </w:p>
    <w:p w:rsidR="008C6FA2" w:rsidRPr="008C6FA2" w:rsidRDefault="008C6FA2" w:rsidP="008C6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relations extérieures de la France ;</w:t>
      </w:r>
    </w:p>
    <w:p w:rsidR="008C6FA2" w:rsidRPr="008C6FA2" w:rsidRDefault="008C6FA2" w:rsidP="008C6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la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monnaie et le crédit public ;</w:t>
      </w:r>
    </w:p>
    <w:p w:rsidR="008C6FA2" w:rsidRPr="008C6FA2" w:rsidRDefault="008C6FA2" w:rsidP="008C6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secret industriel et commercial ;</w:t>
      </w:r>
    </w:p>
    <w:p w:rsidR="008C6FA2" w:rsidRPr="008C6FA2" w:rsidRDefault="008C6FA2" w:rsidP="008C6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infractions fiscales et douanières ;</w:t>
      </w:r>
    </w:p>
    <w:p w:rsidR="008C6FA2" w:rsidRPr="008C6FA2" w:rsidRDefault="008C6FA2" w:rsidP="008C6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statistiques.</w:t>
      </w:r>
    </w:p>
    <w:p w:rsidR="008C6FA2" w:rsidRPr="008C6FA2" w:rsidRDefault="0035343E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  <w:t>Communicabilité après 50 ans</w:t>
      </w:r>
    </w:p>
    <w:p w:rsidR="008C6FA2" w:rsidRPr="008C6FA2" w:rsidRDefault="008C6FA2" w:rsidP="008C6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archives p</w:t>
      </w:r>
      <w:r w:rsidR="00076A3D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ortant atteinte à la vie privée</w:t>
      </w:r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ou contenant un jugement de valeur ou une appréciation sur une personne physique ;</w:t>
      </w:r>
    </w:p>
    <w:p w:rsidR="008C6FA2" w:rsidRPr="008C6FA2" w:rsidRDefault="008C6FA2" w:rsidP="008C6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archives de la sûreté nationale, la sécurité publique, les intérêts fondamentaux de l’Etat en matière de relations extérieures ;</w:t>
      </w:r>
    </w:p>
    <w:p w:rsidR="008C6FA2" w:rsidRPr="008C6FA2" w:rsidRDefault="008C6FA2" w:rsidP="008C6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dossiers de personnel.</w:t>
      </w:r>
    </w:p>
    <w:p w:rsidR="008C6FA2" w:rsidRPr="008C6FA2" w:rsidRDefault="008C6FA2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</w:pPr>
      <w:r w:rsidRPr="008C6FA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  <w:t>Communicabilité après 75 a</w:t>
      </w:r>
      <w:r w:rsidR="0035343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  <w:t>ns </w:t>
      </w:r>
    </w:p>
    <w:p w:rsidR="008C6FA2" w:rsidRPr="008C6FA2" w:rsidRDefault="008C6FA2" w:rsidP="008C6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l’état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civil : les registres des naissances et des mariages (75 ans ou 25 ans après la mort de l’intéressé) ;</w:t>
      </w:r>
    </w:p>
    <w:p w:rsidR="008C6FA2" w:rsidRPr="008C6FA2" w:rsidRDefault="008C6FA2" w:rsidP="008C6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renseignements de vie privée dans le cadre d’enquêtes statistiques ;</w:t>
      </w:r>
    </w:p>
    <w:p w:rsidR="008C6FA2" w:rsidRPr="008C6FA2" w:rsidRDefault="008C6FA2" w:rsidP="008C6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actes notariés ;</w:t>
      </w:r>
    </w:p>
    <w:p w:rsidR="008C6FA2" w:rsidRPr="008C6FA2" w:rsidRDefault="008C6FA2" w:rsidP="008C6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archives judiciaires.</w:t>
      </w:r>
    </w:p>
    <w:p w:rsidR="008C6FA2" w:rsidRPr="008C6FA2" w:rsidRDefault="0035343E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  <w:t>Communicabilité après 100 ans</w:t>
      </w:r>
    </w:p>
    <w:p w:rsidR="008C6FA2" w:rsidRPr="008C6FA2" w:rsidRDefault="008C6FA2" w:rsidP="008C6F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dossiers sur des mineurs et </w:t>
      </w:r>
      <w:r w:rsidR="00076A3D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dossiers de juridiction ou de</w:t>
      </w:r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services de police en matière d’agressions sexuelles ;</w:t>
      </w:r>
    </w:p>
    <w:p w:rsidR="008C6FA2" w:rsidRPr="008C6FA2" w:rsidRDefault="008C6FA2" w:rsidP="008C6F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les</w:t>
      </w:r>
      <w:proofErr w:type="gramEnd"/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dossiers pouvant porter atteinte à la sécurité des person</w:t>
      </w:r>
      <w:r w:rsidR="00076A3D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nes dans le cadre du secret de d</w:t>
      </w:r>
      <w:r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éfense nationale (agents secrets et indicateurs de police).</w:t>
      </w:r>
    </w:p>
    <w:p w:rsidR="008C6FA2" w:rsidRPr="008C6FA2" w:rsidRDefault="0035343E" w:rsidP="008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fr-FR"/>
        </w:rPr>
        <w:t>Communicabilité après 120 ans</w:t>
      </w:r>
    </w:p>
    <w:p w:rsidR="008C6FA2" w:rsidRPr="008C6FA2" w:rsidRDefault="00D67833" w:rsidP="008C6F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</w:t>
      </w:r>
      <w:r w:rsidR="008C6FA2"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e</w:t>
      </w:r>
      <w:proofErr w:type="gramEnd"/>
      <w:r w:rsidR="008C6FA2" w:rsidRPr="008C6FA2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secret médical (120 ans ou 25 ans après le décès de l’intéressé).</w:t>
      </w:r>
      <w:bookmarkStart w:id="0" w:name="_GoBack"/>
      <w:bookmarkEnd w:id="0"/>
    </w:p>
    <w:p w:rsidR="00BD3CC8" w:rsidRPr="008C6FA2" w:rsidRDefault="00BD3CC8" w:rsidP="008C6F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CC8" w:rsidRPr="008C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4804"/>
    <w:multiLevelType w:val="multilevel"/>
    <w:tmpl w:val="24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81652"/>
    <w:multiLevelType w:val="multilevel"/>
    <w:tmpl w:val="DD2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F2B40"/>
    <w:multiLevelType w:val="multilevel"/>
    <w:tmpl w:val="C62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77B41"/>
    <w:multiLevelType w:val="multilevel"/>
    <w:tmpl w:val="A16C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10E76"/>
    <w:multiLevelType w:val="multilevel"/>
    <w:tmpl w:val="0A0C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47F19"/>
    <w:multiLevelType w:val="multilevel"/>
    <w:tmpl w:val="7B6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A2"/>
    <w:rsid w:val="00076A3D"/>
    <w:rsid w:val="0025383C"/>
    <w:rsid w:val="0035343E"/>
    <w:rsid w:val="008C6FA2"/>
    <w:rsid w:val="00BD3CC8"/>
    <w:rsid w:val="00D67833"/>
    <w:rsid w:val="00F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6900"/>
  <w15:chartTrackingRefBased/>
  <w15:docId w15:val="{2C72C26D-3493-41A3-993D-9E7D456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6FA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C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CD67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DUVIGNACQ Marie-Ange</dc:creator>
  <cp:keywords/>
  <dc:description/>
  <cp:lastModifiedBy>DUVIGNACQ Marie-Ange</cp:lastModifiedBy>
  <cp:revision>2</cp:revision>
  <dcterms:created xsi:type="dcterms:W3CDTF">2024-01-04T09:45:00Z</dcterms:created>
  <dcterms:modified xsi:type="dcterms:W3CDTF">2024-01-04T09:45:00Z</dcterms:modified>
</cp:coreProperties>
</file>