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42A1D" w14:textId="77777777" w:rsidR="00A87F8A" w:rsidRPr="00975BB2" w:rsidRDefault="00A87F8A" w:rsidP="00C3263B">
      <w:pPr>
        <w:tabs>
          <w:tab w:val="left" w:pos="1008"/>
          <w:tab w:val="left" w:pos="2127"/>
        </w:tabs>
        <w:jc w:val="both"/>
        <w:rPr>
          <w:rFonts w:ascii="Verdana" w:hAnsi="Verdana"/>
          <w:sz w:val="4"/>
          <w:szCs w:val="4"/>
        </w:rPr>
      </w:pPr>
      <w:bookmarkStart w:id="0" w:name="guide"/>
    </w:p>
    <w:p w14:paraId="3BE06E3B" w14:textId="77777777" w:rsidR="00A02CC9" w:rsidRDefault="00A02CC9" w:rsidP="000A26ED">
      <w:pPr>
        <w:shd w:val="clear" w:color="auto" w:fill="FFFFFF"/>
        <w:spacing w:before="40"/>
        <w:rPr>
          <w:rFonts w:ascii="Calibri" w:hAnsi="Calibri" w:cs="Calibri"/>
          <w:b/>
          <w:color w:val="4A442A"/>
          <w:sz w:val="40"/>
          <w:szCs w:val="40"/>
        </w:rPr>
      </w:pPr>
    </w:p>
    <w:p w14:paraId="2BF1A327" w14:textId="77777777" w:rsidR="0069042A" w:rsidRPr="0015300A" w:rsidRDefault="0069042A" w:rsidP="0069042A">
      <w:pPr>
        <w:pBdr>
          <w:top w:val="single" w:sz="12" w:space="1" w:color="4A442A"/>
          <w:left w:val="single" w:sz="12" w:space="4" w:color="4A442A"/>
          <w:bottom w:val="single" w:sz="12" w:space="8" w:color="4A442A"/>
          <w:right w:val="single" w:sz="12" w:space="4" w:color="4A442A"/>
        </w:pBdr>
        <w:jc w:val="center"/>
        <w:rPr>
          <w:rFonts w:ascii="Verdana" w:hAnsi="Verdana"/>
          <w:b/>
          <w:smallCaps/>
          <w:color w:val="4A442A"/>
          <w:sz w:val="36"/>
          <w:szCs w:val="36"/>
        </w:rPr>
      </w:pPr>
      <w:r w:rsidRPr="0015300A">
        <w:rPr>
          <w:rFonts w:ascii="Verdana" w:hAnsi="Verdana"/>
          <w:b/>
          <w:smallCaps/>
          <w:color w:val="4A442A"/>
          <w:sz w:val="36"/>
          <w:szCs w:val="36"/>
        </w:rPr>
        <w:t>Guide pratique pour la tenue des archives</w:t>
      </w:r>
    </w:p>
    <w:p w14:paraId="700CE136" w14:textId="77777777" w:rsidR="0069042A" w:rsidRDefault="0069042A" w:rsidP="000A26ED">
      <w:pPr>
        <w:shd w:val="clear" w:color="auto" w:fill="FFFFFF"/>
        <w:spacing w:before="40"/>
        <w:rPr>
          <w:rFonts w:ascii="Calibri" w:hAnsi="Calibri" w:cs="Calibri"/>
          <w:b/>
          <w:smallCaps/>
          <w:color w:val="4A442A"/>
          <w:sz w:val="24"/>
          <w:szCs w:val="24"/>
        </w:rPr>
      </w:pPr>
    </w:p>
    <w:p w14:paraId="3928D0D9" w14:textId="77777777" w:rsidR="00E11A56" w:rsidRDefault="0066631C" w:rsidP="000A26ED">
      <w:pPr>
        <w:shd w:val="clear" w:color="auto" w:fill="FFFFFF"/>
        <w:spacing w:before="40"/>
        <w:rPr>
          <w:rFonts w:ascii="Calibri" w:hAnsi="Calibri" w:cs="Calibri"/>
          <w:b/>
          <w:smallCaps/>
          <w:color w:val="4A442A"/>
          <w:sz w:val="32"/>
          <w:szCs w:val="32"/>
        </w:rPr>
      </w:pPr>
      <w:r>
        <w:rPr>
          <w:rFonts w:ascii="Calibri" w:hAnsi="Calibri" w:cs="Calibri"/>
          <w:b/>
          <w:smallCaps/>
          <w:noProof/>
          <w:color w:val="4A442A"/>
          <w:sz w:val="32"/>
          <w:szCs w:val="32"/>
        </w:rPr>
        <w:drawing>
          <wp:inline distT="0" distB="0" distL="0" distR="0" wp14:anchorId="260098FD" wp14:editId="7FF9F5C0">
            <wp:extent cx="444500" cy="40894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408940"/>
                    </a:xfrm>
                    <a:prstGeom prst="rect">
                      <a:avLst/>
                    </a:prstGeom>
                    <a:noFill/>
                  </pic:spPr>
                </pic:pic>
              </a:graphicData>
            </a:graphic>
          </wp:inline>
        </w:drawing>
      </w:r>
      <w:r w:rsidR="009862F6" w:rsidRPr="009862F6">
        <w:rPr>
          <w:rFonts w:ascii="Calibri" w:hAnsi="Calibri" w:cs="Calibri"/>
          <w:b/>
          <w:smallCaps/>
          <w:color w:val="4A442A"/>
          <w:sz w:val="32"/>
          <w:szCs w:val="32"/>
        </w:rPr>
        <w:t>Je souhaite m’occuper de mes archives</w:t>
      </w:r>
      <w:r w:rsidR="00982640">
        <w:rPr>
          <w:rFonts w:ascii="Calibri" w:hAnsi="Calibri" w:cs="Calibri"/>
          <w:b/>
          <w:smallCaps/>
          <w:color w:val="4A442A"/>
          <w:sz w:val="32"/>
          <w:szCs w:val="32"/>
        </w:rPr>
        <w:t>, que dois-je faire ?</w:t>
      </w:r>
    </w:p>
    <w:p w14:paraId="6DE0F4F6" w14:textId="77777777" w:rsidR="0020058B" w:rsidRPr="0020058B" w:rsidRDefault="0020058B" w:rsidP="000A26ED">
      <w:pPr>
        <w:shd w:val="clear" w:color="auto" w:fill="FFFFFF"/>
        <w:spacing w:before="40"/>
        <w:rPr>
          <w:rFonts w:ascii="Calibri" w:hAnsi="Calibri" w:cs="Calibri"/>
          <w:b/>
          <w:smallCaps/>
          <w:color w:val="4A442A"/>
          <w:sz w:val="22"/>
          <w:szCs w:val="22"/>
        </w:rPr>
      </w:pPr>
    </w:p>
    <w:p w14:paraId="6A22834A" w14:textId="77777777" w:rsidR="00A02CC9" w:rsidRDefault="00E11A56" w:rsidP="000A26ED">
      <w:pPr>
        <w:shd w:val="clear" w:color="auto" w:fill="FFFFFF"/>
        <w:spacing w:before="40"/>
        <w:ind w:left="284"/>
        <w:jc w:val="both"/>
        <w:rPr>
          <w:rFonts w:ascii="Calibri" w:hAnsi="Calibri" w:cs="Calibri"/>
          <w:sz w:val="22"/>
          <w:szCs w:val="22"/>
        </w:rPr>
      </w:pPr>
      <w:r w:rsidRPr="00036643">
        <w:rPr>
          <w:rFonts w:ascii="Calibri" w:hAnsi="Calibri" w:cs="Calibri"/>
          <w:sz w:val="22"/>
          <w:szCs w:val="22"/>
        </w:rPr>
        <w:t xml:space="preserve">Prendre contact avec mon </w:t>
      </w:r>
      <w:r w:rsidR="00F566BD" w:rsidRPr="00CB291D">
        <w:rPr>
          <w:rFonts w:ascii="Calibri" w:hAnsi="Calibri" w:cs="Calibri"/>
          <w:b/>
          <w:color w:val="2E74B5"/>
          <w:sz w:val="22"/>
          <w:szCs w:val="22"/>
        </w:rPr>
        <w:t>correspondant</w:t>
      </w:r>
      <w:r w:rsidR="00036643" w:rsidRPr="00CB291D">
        <w:rPr>
          <w:rFonts w:ascii="Calibri" w:hAnsi="Calibri" w:cs="Calibri"/>
          <w:b/>
          <w:color w:val="2E74B5"/>
          <w:sz w:val="22"/>
          <w:szCs w:val="22"/>
        </w:rPr>
        <w:t xml:space="preserve"> </w:t>
      </w:r>
      <w:r w:rsidR="00036643">
        <w:rPr>
          <w:rFonts w:ascii="Calibri" w:hAnsi="Calibri" w:cs="Calibri"/>
          <w:sz w:val="22"/>
          <w:szCs w:val="22"/>
        </w:rPr>
        <w:t>archives</w:t>
      </w:r>
      <w:r w:rsidRPr="00036643">
        <w:rPr>
          <w:rFonts w:ascii="Calibri" w:hAnsi="Calibri" w:cs="Calibri"/>
          <w:sz w:val="22"/>
          <w:szCs w:val="22"/>
        </w:rPr>
        <w:t xml:space="preserve"> pour que celui-me transmette les outils nécessaires pour démarrer mon opération. </w:t>
      </w:r>
    </w:p>
    <w:p w14:paraId="4913ACE3" w14:textId="77777777" w:rsidR="00C33F68" w:rsidRDefault="00C33F68" w:rsidP="000A26ED">
      <w:pPr>
        <w:shd w:val="clear" w:color="auto" w:fill="FFFFFF"/>
        <w:spacing w:before="40"/>
        <w:ind w:left="284"/>
        <w:jc w:val="both"/>
        <w:rPr>
          <w:rFonts w:ascii="Calibri" w:hAnsi="Calibri" w:cs="Calibri"/>
          <w:sz w:val="22"/>
          <w:szCs w:val="22"/>
        </w:rPr>
      </w:pPr>
    </w:p>
    <w:p w14:paraId="12DC55BC" w14:textId="77777777" w:rsidR="00F93C04" w:rsidRPr="00F93C04" w:rsidRDefault="00F93C04" w:rsidP="00D53EFA">
      <w:pPr>
        <w:shd w:val="clear" w:color="auto" w:fill="FFFFFF"/>
        <w:jc w:val="both"/>
        <w:rPr>
          <w:rFonts w:ascii="Calibri" w:hAnsi="Calibri" w:cs="Calibri"/>
          <w:b/>
          <w:sz w:val="10"/>
          <w:szCs w:val="10"/>
        </w:rPr>
      </w:pPr>
    </w:p>
    <w:p w14:paraId="29D1DBE6" w14:textId="77777777" w:rsidR="00A02CC9" w:rsidRDefault="00465257" w:rsidP="00D53EFA">
      <w:pPr>
        <w:shd w:val="clear" w:color="auto" w:fill="D5DCE4"/>
        <w:jc w:val="both"/>
        <w:rPr>
          <w:rFonts w:ascii="Calibri" w:hAnsi="Calibri" w:cs="Calibri"/>
          <w:b/>
          <w:sz w:val="22"/>
          <w:szCs w:val="22"/>
        </w:rPr>
      </w:pPr>
      <w:r w:rsidRPr="00465257">
        <w:rPr>
          <w:rFonts w:ascii="Calibri" w:hAnsi="Calibri" w:cs="Calibri"/>
          <w:b/>
          <w:sz w:val="22"/>
          <w:szCs w:val="22"/>
        </w:rPr>
        <w:t>BON A SAVOIR</w:t>
      </w:r>
    </w:p>
    <w:p w14:paraId="72EDCEC8" w14:textId="77777777" w:rsidR="00465257" w:rsidRPr="00465257" w:rsidRDefault="00465257" w:rsidP="00D53EFA">
      <w:pPr>
        <w:shd w:val="clear" w:color="auto" w:fill="D5DCE4"/>
        <w:jc w:val="both"/>
        <w:rPr>
          <w:rFonts w:ascii="Calibri" w:hAnsi="Calibri" w:cs="Calibri"/>
          <w:b/>
          <w:sz w:val="10"/>
          <w:szCs w:val="10"/>
        </w:rPr>
      </w:pPr>
    </w:p>
    <w:p w14:paraId="2822D2C2" w14:textId="77777777" w:rsidR="00465257" w:rsidRDefault="00100C29" w:rsidP="00D53EFA">
      <w:pPr>
        <w:shd w:val="clear" w:color="auto" w:fill="D5DCE4"/>
        <w:ind w:firstLine="709"/>
        <w:rPr>
          <w:rFonts w:ascii="Calibri" w:hAnsi="Calibri" w:cs="Calibri"/>
          <w:sz w:val="24"/>
          <w:szCs w:val="24"/>
        </w:rPr>
      </w:pPr>
      <w:r w:rsidRPr="00100C29">
        <w:rPr>
          <w:rFonts w:ascii="Calibri" w:hAnsi="Calibri" w:cs="Calibri"/>
          <w:sz w:val="24"/>
          <w:szCs w:val="24"/>
        </w:rPr>
        <w:t xml:space="preserve">▪ </w:t>
      </w:r>
      <w:r w:rsidRPr="00100C29">
        <w:rPr>
          <w:rFonts w:ascii="Calibri" w:hAnsi="Calibri" w:cs="Calibri"/>
          <w:b/>
          <w:sz w:val="24"/>
          <w:szCs w:val="24"/>
        </w:rPr>
        <w:t xml:space="preserve">Rôle du </w:t>
      </w:r>
      <w:r w:rsidR="00F566BD">
        <w:rPr>
          <w:rFonts w:ascii="Calibri" w:hAnsi="Calibri" w:cs="Calibri"/>
          <w:b/>
          <w:sz w:val="24"/>
          <w:szCs w:val="24"/>
        </w:rPr>
        <w:t>correspondant</w:t>
      </w:r>
      <w:r w:rsidRPr="00100C29">
        <w:rPr>
          <w:rFonts w:ascii="Calibri" w:hAnsi="Calibri" w:cs="Calibri"/>
          <w:b/>
          <w:sz w:val="24"/>
          <w:szCs w:val="24"/>
        </w:rPr>
        <w:t xml:space="preserve"> archives de mon service</w:t>
      </w:r>
    </w:p>
    <w:p w14:paraId="64BFE3EC" w14:textId="77777777" w:rsidR="00914708" w:rsidRDefault="00100C29" w:rsidP="00914708">
      <w:pPr>
        <w:shd w:val="clear" w:color="auto" w:fill="D5DCE4"/>
        <w:ind w:firstLine="567"/>
        <w:jc w:val="both"/>
        <w:rPr>
          <w:rFonts w:ascii="Calibri" w:hAnsi="Calibri" w:cs="Calibri"/>
          <w:sz w:val="22"/>
          <w:szCs w:val="22"/>
        </w:rPr>
      </w:pPr>
      <w:r w:rsidRPr="00100C29">
        <w:rPr>
          <w:rFonts w:ascii="Calibri" w:hAnsi="Calibri" w:cs="Calibri"/>
          <w:sz w:val="22"/>
          <w:szCs w:val="22"/>
        </w:rPr>
        <w:t xml:space="preserve">Interlocuteur de proximité ne remplaçant pas les Archives </w:t>
      </w:r>
      <w:r w:rsidR="0069042A">
        <w:rPr>
          <w:rFonts w:ascii="Calibri" w:hAnsi="Calibri" w:cs="Calibri"/>
          <w:sz w:val="22"/>
          <w:szCs w:val="22"/>
        </w:rPr>
        <w:t>d’Alsace</w:t>
      </w:r>
      <w:r w:rsidRPr="00100C29">
        <w:rPr>
          <w:rFonts w:ascii="Calibri" w:hAnsi="Calibri" w:cs="Calibri"/>
          <w:sz w:val="22"/>
          <w:szCs w:val="22"/>
        </w:rPr>
        <w:t>,</w:t>
      </w:r>
      <w:r w:rsidR="00F566BD">
        <w:rPr>
          <w:rFonts w:ascii="Calibri" w:hAnsi="Calibri" w:cs="Calibri"/>
          <w:sz w:val="22"/>
          <w:szCs w:val="22"/>
        </w:rPr>
        <w:t xml:space="preserve"> il coordonne</w:t>
      </w:r>
      <w:r w:rsidR="00F566BD" w:rsidRPr="00F566BD">
        <w:rPr>
          <w:rFonts w:ascii="Calibri" w:hAnsi="Calibri" w:cs="Calibri"/>
          <w:sz w:val="22"/>
          <w:szCs w:val="22"/>
        </w:rPr>
        <w:t xml:space="preserve"> les opérations </w:t>
      </w:r>
    </w:p>
    <w:p w14:paraId="70234542" w14:textId="77777777" w:rsidR="00914708" w:rsidRDefault="00F566BD" w:rsidP="00914708">
      <w:pPr>
        <w:shd w:val="clear" w:color="auto" w:fill="D5DCE4"/>
        <w:ind w:firstLine="567"/>
        <w:jc w:val="both"/>
        <w:rPr>
          <w:rFonts w:ascii="Calibri" w:hAnsi="Calibri" w:cs="Calibri"/>
          <w:sz w:val="22"/>
          <w:szCs w:val="22"/>
        </w:rPr>
      </w:pPr>
      <w:r w:rsidRPr="00F566BD">
        <w:rPr>
          <w:rFonts w:ascii="Calibri" w:hAnsi="Calibri" w:cs="Calibri"/>
          <w:sz w:val="22"/>
          <w:szCs w:val="22"/>
        </w:rPr>
        <w:t>d’archivage au sein</w:t>
      </w:r>
      <w:r>
        <w:rPr>
          <w:rFonts w:ascii="Calibri" w:hAnsi="Calibri" w:cs="Calibri"/>
          <w:sz w:val="22"/>
          <w:szCs w:val="22"/>
        </w:rPr>
        <w:t xml:space="preserve"> </w:t>
      </w:r>
      <w:r w:rsidRPr="00F566BD">
        <w:rPr>
          <w:rFonts w:ascii="Calibri" w:hAnsi="Calibri" w:cs="Calibri"/>
          <w:sz w:val="22"/>
          <w:szCs w:val="22"/>
        </w:rPr>
        <w:t>de sa direction/son service.</w:t>
      </w:r>
      <w:r w:rsidR="00B21951">
        <w:rPr>
          <w:rFonts w:ascii="Calibri" w:hAnsi="Calibri" w:cs="Calibri"/>
          <w:sz w:val="22"/>
          <w:szCs w:val="22"/>
        </w:rPr>
        <w:t xml:space="preserve"> A contrario, il n’est pas responsable</w:t>
      </w:r>
      <w:r w:rsidR="00914708">
        <w:rPr>
          <w:rFonts w:ascii="Calibri" w:hAnsi="Calibri" w:cs="Calibri"/>
          <w:sz w:val="22"/>
          <w:szCs w:val="22"/>
        </w:rPr>
        <w:t xml:space="preserve"> </w:t>
      </w:r>
      <w:r w:rsidR="00B21951">
        <w:rPr>
          <w:rFonts w:ascii="Calibri" w:hAnsi="Calibri" w:cs="Calibri"/>
          <w:sz w:val="22"/>
          <w:szCs w:val="22"/>
        </w:rPr>
        <w:t xml:space="preserve">de </w:t>
      </w:r>
    </w:p>
    <w:p w14:paraId="79D87391" w14:textId="77777777" w:rsidR="00914708" w:rsidRDefault="00B21951" w:rsidP="00914708">
      <w:pPr>
        <w:shd w:val="clear" w:color="auto" w:fill="D5DCE4"/>
        <w:ind w:firstLine="567"/>
        <w:jc w:val="both"/>
        <w:rPr>
          <w:rFonts w:ascii="Calibri" w:hAnsi="Calibri" w:cs="Calibri"/>
          <w:sz w:val="22"/>
          <w:szCs w:val="22"/>
        </w:rPr>
      </w:pPr>
      <w:r>
        <w:rPr>
          <w:rFonts w:ascii="Calibri" w:hAnsi="Calibri" w:cs="Calibri"/>
          <w:sz w:val="22"/>
          <w:szCs w:val="22"/>
        </w:rPr>
        <w:t xml:space="preserve">l’archivage des documents produits et reçus par son service : chaque agent est responsable de </w:t>
      </w:r>
    </w:p>
    <w:p w14:paraId="2B71C3B3" w14:textId="7497AD18" w:rsidR="00100C29" w:rsidRDefault="00B21951" w:rsidP="00914708">
      <w:pPr>
        <w:shd w:val="clear" w:color="auto" w:fill="D5DCE4"/>
        <w:ind w:firstLine="567"/>
        <w:jc w:val="both"/>
        <w:rPr>
          <w:rFonts w:ascii="Calibri" w:hAnsi="Calibri" w:cs="Calibri"/>
          <w:sz w:val="22"/>
          <w:szCs w:val="22"/>
        </w:rPr>
      </w:pPr>
      <w:r>
        <w:rPr>
          <w:rFonts w:ascii="Calibri" w:hAnsi="Calibri" w:cs="Calibri"/>
          <w:sz w:val="22"/>
          <w:szCs w:val="22"/>
        </w:rPr>
        <w:t>ses archives.</w:t>
      </w:r>
    </w:p>
    <w:p w14:paraId="466D752E" w14:textId="77777777" w:rsidR="00465257" w:rsidRPr="00465257" w:rsidRDefault="00465257" w:rsidP="00D53EFA">
      <w:pPr>
        <w:shd w:val="clear" w:color="auto" w:fill="D5DCE4"/>
        <w:ind w:firstLine="709"/>
        <w:jc w:val="both"/>
        <w:rPr>
          <w:rFonts w:ascii="Calibri" w:hAnsi="Calibri" w:cs="Calibri"/>
          <w:sz w:val="10"/>
          <w:szCs w:val="10"/>
        </w:rPr>
      </w:pPr>
    </w:p>
    <w:p w14:paraId="703546AA" w14:textId="77777777" w:rsidR="00100C29" w:rsidRDefault="00100C29" w:rsidP="00D53EFA">
      <w:pPr>
        <w:shd w:val="clear" w:color="auto" w:fill="D5DCE4"/>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 </w:t>
      </w:r>
      <w:r w:rsidRPr="00100C29">
        <w:rPr>
          <w:rFonts w:ascii="Calibri" w:hAnsi="Calibri" w:cs="Calibri"/>
          <w:b/>
          <w:sz w:val="24"/>
          <w:szCs w:val="24"/>
        </w:rPr>
        <w:t xml:space="preserve">Je n’ai pas de </w:t>
      </w:r>
      <w:r w:rsidR="00F566BD">
        <w:rPr>
          <w:rFonts w:ascii="Calibri" w:hAnsi="Calibri" w:cs="Calibri"/>
          <w:b/>
          <w:sz w:val="24"/>
          <w:szCs w:val="24"/>
        </w:rPr>
        <w:t>correspondant</w:t>
      </w:r>
      <w:r w:rsidRPr="00100C29">
        <w:rPr>
          <w:rFonts w:ascii="Calibri" w:hAnsi="Calibri" w:cs="Calibri"/>
          <w:b/>
          <w:sz w:val="24"/>
          <w:szCs w:val="24"/>
        </w:rPr>
        <w:t xml:space="preserve"> archives au sein de mon service.</w:t>
      </w:r>
    </w:p>
    <w:p w14:paraId="46E4E99C" w14:textId="77777777" w:rsidR="009862F6" w:rsidRPr="00914708" w:rsidRDefault="00100C29" w:rsidP="00D53EFA">
      <w:pPr>
        <w:shd w:val="clear" w:color="auto" w:fill="D5DCE4"/>
        <w:ind w:firstLine="567"/>
        <w:jc w:val="both"/>
        <w:rPr>
          <w:rFonts w:ascii="Calibri" w:hAnsi="Calibri" w:cs="Calibri"/>
          <w:sz w:val="22"/>
          <w:szCs w:val="22"/>
        </w:rPr>
      </w:pPr>
      <w:r w:rsidRPr="00914708">
        <w:rPr>
          <w:rFonts w:ascii="Calibri" w:hAnsi="Calibri" w:cs="Calibri"/>
          <w:sz w:val="22"/>
          <w:szCs w:val="22"/>
        </w:rPr>
        <w:t xml:space="preserve">Je </w:t>
      </w:r>
      <w:r w:rsidR="00465257" w:rsidRPr="00914708">
        <w:rPr>
          <w:rFonts w:ascii="Calibri" w:hAnsi="Calibri" w:cs="Calibri"/>
          <w:sz w:val="22"/>
          <w:szCs w:val="22"/>
        </w:rPr>
        <w:t>saisis</w:t>
      </w:r>
      <w:r w:rsidRPr="00914708">
        <w:rPr>
          <w:rFonts w:ascii="Calibri" w:hAnsi="Calibri" w:cs="Calibri"/>
          <w:sz w:val="22"/>
          <w:szCs w:val="22"/>
        </w:rPr>
        <w:t xml:space="preserve"> alors directement mon référent au sein des Archives</w:t>
      </w:r>
      <w:r w:rsidR="0069042A" w:rsidRPr="00914708">
        <w:rPr>
          <w:rFonts w:ascii="Calibri" w:hAnsi="Calibri" w:cs="Calibri"/>
          <w:sz w:val="22"/>
          <w:szCs w:val="22"/>
        </w:rPr>
        <w:t xml:space="preserve"> d’Alsace</w:t>
      </w:r>
      <w:r w:rsidRPr="00914708">
        <w:rPr>
          <w:rFonts w:ascii="Calibri" w:hAnsi="Calibri" w:cs="Calibri"/>
          <w:sz w:val="22"/>
          <w:szCs w:val="22"/>
        </w:rPr>
        <w:t>.</w:t>
      </w:r>
    </w:p>
    <w:p w14:paraId="56E2D745" w14:textId="77777777" w:rsidR="00F93C04" w:rsidRPr="00F93C04" w:rsidRDefault="00F93C04" w:rsidP="00D53EFA">
      <w:pPr>
        <w:shd w:val="clear" w:color="auto" w:fill="FFFFFF"/>
        <w:ind w:firstLine="567"/>
        <w:jc w:val="both"/>
        <w:rPr>
          <w:rFonts w:ascii="Calibri" w:hAnsi="Calibri" w:cs="Calibri"/>
          <w:sz w:val="10"/>
          <w:szCs w:val="10"/>
        </w:rPr>
      </w:pPr>
    </w:p>
    <w:p w14:paraId="5769447D" w14:textId="77777777" w:rsidR="00A02CC9" w:rsidRPr="00AA2EFC" w:rsidRDefault="002B0C06" w:rsidP="002B0C06">
      <w:pPr>
        <w:tabs>
          <w:tab w:val="left" w:pos="1368"/>
        </w:tabs>
        <w:ind w:left="284"/>
        <w:jc w:val="both"/>
        <w:rPr>
          <w:rFonts w:ascii="Calibri" w:hAnsi="Calibri" w:cs="Calibri"/>
          <w:sz w:val="22"/>
          <w:szCs w:val="22"/>
        </w:rPr>
      </w:pPr>
      <w:r>
        <w:rPr>
          <w:rFonts w:ascii="Calibri" w:hAnsi="Calibri" w:cs="Calibri"/>
          <w:sz w:val="22"/>
          <w:szCs w:val="22"/>
        </w:rPr>
        <w:tab/>
      </w:r>
    </w:p>
    <w:p w14:paraId="7C7541C1" w14:textId="77777777" w:rsidR="00DC1498" w:rsidRPr="00975BB2" w:rsidRDefault="0066631C" w:rsidP="000A26ED">
      <w:pPr>
        <w:shd w:val="clear" w:color="auto" w:fill="FFFFFF"/>
        <w:spacing w:before="40"/>
        <w:rPr>
          <w:rFonts w:ascii="Calibri" w:hAnsi="Calibri" w:cs="Calibri"/>
          <w:b/>
          <w:smallCaps/>
          <w:color w:val="4A442A"/>
          <w:sz w:val="32"/>
          <w:szCs w:val="32"/>
        </w:rPr>
      </w:pPr>
      <w:r>
        <w:rPr>
          <w:rFonts w:ascii="Calibri" w:hAnsi="Calibri" w:cs="Calibri"/>
          <w:b/>
          <w:smallCaps/>
          <w:noProof/>
          <w:color w:val="4A442A"/>
          <w:sz w:val="32"/>
          <w:szCs w:val="32"/>
        </w:rPr>
        <w:drawing>
          <wp:inline distT="0" distB="0" distL="0" distR="0" wp14:anchorId="3355D0C5" wp14:editId="7E36DF84">
            <wp:extent cx="401955" cy="37973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 cy="379730"/>
                    </a:xfrm>
                    <a:prstGeom prst="rect">
                      <a:avLst/>
                    </a:prstGeom>
                    <a:noFill/>
                  </pic:spPr>
                </pic:pic>
              </a:graphicData>
            </a:graphic>
          </wp:inline>
        </w:drawing>
      </w:r>
      <w:r w:rsidR="00975BB2" w:rsidRPr="00975BB2">
        <w:rPr>
          <w:rFonts w:ascii="Calibri" w:hAnsi="Calibri" w:cs="Calibri"/>
          <w:b/>
          <w:smallCaps/>
          <w:color w:val="4A442A"/>
          <w:sz w:val="32"/>
          <w:szCs w:val="32"/>
        </w:rPr>
        <w:t>Je souhaite éliminer des documents</w:t>
      </w:r>
      <w:r w:rsidR="00DC1498" w:rsidRPr="00975BB2">
        <w:rPr>
          <w:rFonts w:ascii="Calibri" w:hAnsi="Calibri" w:cs="Calibri"/>
          <w:b/>
          <w:smallCaps/>
          <w:color w:val="4A442A"/>
          <w:sz w:val="32"/>
          <w:szCs w:val="32"/>
        </w:rPr>
        <w:t xml:space="preserve"> </w:t>
      </w:r>
    </w:p>
    <w:p w14:paraId="39687ADB" w14:textId="77777777" w:rsidR="00DC1498" w:rsidRPr="00EB27FD" w:rsidRDefault="00DC1498" w:rsidP="00DC1498">
      <w:pPr>
        <w:ind w:firstLine="567"/>
        <w:jc w:val="both"/>
        <w:rPr>
          <w:rFonts w:ascii="Verdana" w:hAnsi="Verdana"/>
          <w:sz w:val="18"/>
          <w:szCs w:val="18"/>
        </w:rPr>
      </w:pPr>
    </w:p>
    <w:p w14:paraId="783DF334" w14:textId="77777777" w:rsidR="00CD6B51" w:rsidRPr="00CB291D" w:rsidRDefault="00931E53" w:rsidP="00EB27FD">
      <w:pPr>
        <w:ind w:left="284"/>
        <w:jc w:val="both"/>
        <w:rPr>
          <w:rFonts w:ascii="Calibri" w:hAnsi="Calibri" w:cs="Calibri"/>
          <w:sz w:val="22"/>
          <w:szCs w:val="22"/>
        </w:rPr>
      </w:pPr>
      <w:r w:rsidRPr="00CB291D">
        <w:rPr>
          <w:rFonts w:ascii="Calibri" w:hAnsi="Calibri" w:cs="Calibri"/>
          <w:sz w:val="22"/>
          <w:szCs w:val="22"/>
        </w:rPr>
        <w:t xml:space="preserve">Lorsque la </w:t>
      </w:r>
      <w:r w:rsidR="00E678B0" w:rsidRPr="00CB291D">
        <w:rPr>
          <w:rFonts w:ascii="Calibri" w:hAnsi="Calibri" w:cs="Calibri"/>
          <w:sz w:val="22"/>
          <w:szCs w:val="22"/>
        </w:rPr>
        <w:t>durée de conservation réglementaire</w:t>
      </w:r>
      <w:r w:rsidR="00330893" w:rsidRPr="00CB291D">
        <w:rPr>
          <w:rFonts w:ascii="Calibri" w:hAnsi="Calibri" w:cs="Calibri"/>
          <w:sz w:val="22"/>
          <w:szCs w:val="22"/>
        </w:rPr>
        <w:t xml:space="preserve"> des documents</w:t>
      </w:r>
      <w:r w:rsidRPr="00CB291D">
        <w:rPr>
          <w:rFonts w:ascii="Calibri" w:hAnsi="Calibri" w:cs="Calibri"/>
          <w:sz w:val="22"/>
          <w:szCs w:val="22"/>
        </w:rPr>
        <w:t xml:space="preserve"> </w:t>
      </w:r>
      <w:r w:rsidR="00330893" w:rsidRPr="00CB291D">
        <w:rPr>
          <w:rFonts w:ascii="Calibri" w:hAnsi="Calibri" w:cs="Calibri"/>
          <w:sz w:val="22"/>
          <w:szCs w:val="22"/>
        </w:rPr>
        <w:t xml:space="preserve">sans valeur patrimoniale </w:t>
      </w:r>
      <w:r w:rsidRPr="00CB291D">
        <w:rPr>
          <w:rFonts w:ascii="Calibri" w:hAnsi="Calibri" w:cs="Calibri"/>
          <w:sz w:val="22"/>
          <w:szCs w:val="22"/>
        </w:rPr>
        <w:t>est échue, les documents peuvent être détruits</w:t>
      </w:r>
      <w:r w:rsidR="00204B74" w:rsidRPr="00CB291D">
        <w:rPr>
          <w:rFonts w:ascii="Calibri" w:hAnsi="Calibri" w:cs="Calibri"/>
          <w:sz w:val="22"/>
          <w:szCs w:val="22"/>
        </w:rPr>
        <w:t> : cela évite d’encombrer inutilement les locaux de stockage</w:t>
      </w:r>
      <w:r w:rsidR="00CD6B51" w:rsidRPr="00CB291D">
        <w:rPr>
          <w:rFonts w:ascii="Calibri" w:hAnsi="Calibri" w:cs="Calibri"/>
          <w:sz w:val="22"/>
          <w:szCs w:val="22"/>
        </w:rPr>
        <w:t>.</w:t>
      </w:r>
    </w:p>
    <w:p w14:paraId="7BA81550" w14:textId="77777777" w:rsidR="00CD6B51" w:rsidRPr="00CB291D" w:rsidRDefault="00CD6B51" w:rsidP="00EB27FD">
      <w:pPr>
        <w:ind w:left="567" w:hanging="283"/>
        <w:jc w:val="both"/>
        <w:rPr>
          <w:rFonts w:ascii="Calibri" w:hAnsi="Calibri" w:cs="Calibri"/>
          <w:sz w:val="22"/>
          <w:szCs w:val="22"/>
        </w:rPr>
      </w:pPr>
    </w:p>
    <w:p w14:paraId="7A468EFA" w14:textId="77777777" w:rsidR="00330893" w:rsidRPr="00CB291D" w:rsidRDefault="00204B74" w:rsidP="00330893">
      <w:pPr>
        <w:ind w:left="284"/>
        <w:jc w:val="both"/>
        <w:rPr>
          <w:rFonts w:ascii="Calibri" w:hAnsi="Calibri" w:cs="Calibri"/>
          <w:sz w:val="22"/>
          <w:szCs w:val="22"/>
        </w:rPr>
      </w:pPr>
      <w:r w:rsidRPr="00CB291D">
        <w:rPr>
          <w:rFonts w:ascii="Calibri" w:hAnsi="Calibri" w:cs="Calibri"/>
          <w:sz w:val="22"/>
          <w:szCs w:val="22"/>
        </w:rPr>
        <w:t>Avant de procéder à la destruction physique des documents, il</w:t>
      </w:r>
      <w:r w:rsidR="00931E53" w:rsidRPr="00CB291D">
        <w:rPr>
          <w:rFonts w:ascii="Calibri" w:hAnsi="Calibri" w:cs="Calibri"/>
          <w:sz w:val="22"/>
          <w:szCs w:val="22"/>
        </w:rPr>
        <w:t xml:space="preserve"> appartient au service </w:t>
      </w:r>
      <w:r w:rsidRPr="00CB291D">
        <w:rPr>
          <w:rFonts w:ascii="Calibri" w:hAnsi="Calibri" w:cs="Calibri"/>
          <w:sz w:val="22"/>
          <w:szCs w:val="22"/>
        </w:rPr>
        <w:t>d’établir un bordereau</w:t>
      </w:r>
      <w:r w:rsidR="00DC1498" w:rsidRPr="00CB291D">
        <w:rPr>
          <w:rFonts w:ascii="Calibri" w:hAnsi="Calibri" w:cs="Calibri"/>
          <w:sz w:val="22"/>
          <w:szCs w:val="22"/>
        </w:rPr>
        <w:t xml:space="preserve"> d'élimination </w:t>
      </w:r>
      <w:r w:rsidRPr="00CB291D">
        <w:rPr>
          <w:rFonts w:ascii="Calibri" w:hAnsi="Calibri" w:cs="Calibri"/>
          <w:sz w:val="22"/>
          <w:szCs w:val="22"/>
        </w:rPr>
        <w:t xml:space="preserve">en deux exemplaires originaux signés du chef de service (un exemplaire sera conservé par le service ; l’autre par les </w:t>
      </w:r>
      <w:r w:rsidR="0069042A">
        <w:rPr>
          <w:rFonts w:ascii="Calibri" w:hAnsi="Calibri" w:cs="Calibri"/>
          <w:sz w:val="22"/>
          <w:szCs w:val="22"/>
        </w:rPr>
        <w:t>Archives d’Alsace</w:t>
      </w:r>
      <w:r w:rsidRPr="00CB291D">
        <w:rPr>
          <w:rFonts w:ascii="Calibri" w:hAnsi="Calibri" w:cs="Calibri"/>
          <w:sz w:val="22"/>
          <w:szCs w:val="22"/>
        </w:rPr>
        <w:t xml:space="preserve">) </w:t>
      </w:r>
      <w:r w:rsidR="00DC1498" w:rsidRPr="00CB291D">
        <w:rPr>
          <w:rFonts w:ascii="Calibri" w:hAnsi="Calibri" w:cs="Calibri"/>
          <w:sz w:val="22"/>
          <w:szCs w:val="22"/>
        </w:rPr>
        <w:t>et de le soumettre</w:t>
      </w:r>
      <w:r w:rsidR="00D24B51" w:rsidRPr="00CB291D">
        <w:rPr>
          <w:rFonts w:ascii="Calibri" w:hAnsi="Calibri" w:cs="Calibri"/>
          <w:sz w:val="22"/>
          <w:szCs w:val="22"/>
        </w:rPr>
        <w:t xml:space="preserve">, conformément à l'article L 212-2 du Code du patrimoine (Livre II sur les archives), </w:t>
      </w:r>
      <w:r w:rsidR="00DC1498" w:rsidRPr="00CB291D">
        <w:rPr>
          <w:rFonts w:ascii="Calibri" w:hAnsi="Calibri" w:cs="Calibri"/>
          <w:sz w:val="22"/>
          <w:szCs w:val="22"/>
        </w:rPr>
        <w:t>au visa du directeur des Archives</w:t>
      </w:r>
      <w:r w:rsidRPr="00CB291D">
        <w:rPr>
          <w:rFonts w:ascii="Calibri" w:hAnsi="Calibri" w:cs="Calibri"/>
          <w:sz w:val="22"/>
          <w:szCs w:val="22"/>
        </w:rPr>
        <w:t xml:space="preserve">. </w:t>
      </w:r>
    </w:p>
    <w:p w14:paraId="7FE802D4" w14:textId="77777777" w:rsidR="00330893" w:rsidRPr="00CB291D" w:rsidRDefault="00330893" w:rsidP="00330893">
      <w:pPr>
        <w:ind w:left="284"/>
        <w:jc w:val="both"/>
        <w:rPr>
          <w:rFonts w:ascii="Calibri" w:hAnsi="Calibri" w:cs="Calibri"/>
          <w:sz w:val="22"/>
          <w:szCs w:val="22"/>
        </w:rPr>
      </w:pPr>
    </w:p>
    <w:p w14:paraId="02C18285" w14:textId="77777777" w:rsidR="00330893" w:rsidRPr="00CB291D" w:rsidRDefault="00330893" w:rsidP="00330893">
      <w:pPr>
        <w:ind w:left="284"/>
        <w:jc w:val="both"/>
        <w:rPr>
          <w:rFonts w:ascii="Calibri" w:hAnsi="Calibri" w:cs="Calibri"/>
          <w:sz w:val="22"/>
          <w:szCs w:val="22"/>
        </w:rPr>
      </w:pPr>
      <w:r w:rsidRPr="00CB291D">
        <w:rPr>
          <w:rFonts w:ascii="Calibri" w:hAnsi="Calibri" w:cs="Calibri"/>
          <w:sz w:val="22"/>
          <w:szCs w:val="22"/>
        </w:rPr>
        <w:t xml:space="preserve">Attention : veiller à décrire </w:t>
      </w:r>
      <w:r w:rsidRPr="00CB291D">
        <w:rPr>
          <w:rFonts w:ascii="Calibri" w:hAnsi="Calibri" w:cs="Calibri"/>
          <w:sz w:val="22"/>
          <w:szCs w:val="22"/>
          <w:u w:val="single"/>
        </w:rPr>
        <w:t>précisément</w:t>
      </w:r>
      <w:r w:rsidRPr="00CB291D">
        <w:rPr>
          <w:rFonts w:ascii="Calibri" w:hAnsi="Calibri" w:cs="Calibri"/>
          <w:sz w:val="22"/>
          <w:szCs w:val="22"/>
        </w:rPr>
        <w:t xml:space="preserve"> les documents proposés à la destruction</w:t>
      </w:r>
      <w:r w:rsidR="00DF3F6C" w:rsidRPr="00CB291D">
        <w:rPr>
          <w:rFonts w:ascii="Calibri" w:hAnsi="Calibri" w:cs="Calibri"/>
          <w:sz w:val="22"/>
          <w:szCs w:val="22"/>
        </w:rPr>
        <w:t xml:space="preserve"> et à ne pas assimiler trop rapidement une catégorie de documents à une autre</w:t>
      </w:r>
      <w:r w:rsidRPr="00CB291D">
        <w:rPr>
          <w:rFonts w:ascii="Calibri" w:hAnsi="Calibri" w:cs="Calibri"/>
          <w:sz w:val="22"/>
          <w:szCs w:val="22"/>
        </w:rPr>
        <w:t>.</w:t>
      </w:r>
    </w:p>
    <w:p w14:paraId="54B8D366" w14:textId="77777777" w:rsidR="00330893" w:rsidRPr="00CB291D" w:rsidRDefault="00330893" w:rsidP="001A0B09">
      <w:pPr>
        <w:pStyle w:val="NormalWeb"/>
        <w:ind w:left="709"/>
        <w:jc w:val="both"/>
        <w:rPr>
          <w:rFonts w:ascii="Calibri" w:hAnsi="Calibri" w:cs="Calibri"/>
          <w:i/>
          <w:color w:val="000000"/>
          <w:sz w:val="20"/>
          <w:szCs w:val="20"/>
        </w:rPr>
      </w:pPr>
      <w:r w:rsidRPr="00CB291D">
        <w:rPr>
          <w:rFonts w:ascii="Calibri" w:hAnsi="Calibri" w:cs="Calibri"/>
          <w:i/>
          <w:color w:val="000000"/>
          <w:sz w:val="20"/>
          <w:szCs w:val="20"/>
        </w:rPr>
        <w:t xml:space="preserve">Exemple : </w:t>
      </w:r>
      <w:r w:rsidR="00DF3F6C" w:rsidRPr="00CB291D">
        <w:rPr>
          <w:rFonts w:ascii="Calibri" w:hAnsi="Calibri" w:cs="Calibri"/>
          <w:i/>
          <w:color w:val="000000"/>
          <w:sz w:val="20"/>
          <w:szCs w:val="20"/>
        </w:rPr>
        <w:t xml:space="preserve">dans le cadre des marchés publics, différencier les dossiers relevant </w:t>
      </w:r>
      <w:r w:rsidRPr="00CB291D">
        <w:rPr>
          <w:rFonts w:ascii="Calibri" w:hAnsi="Calibri" w:cs="Calibri"/>
          <w:i/>
          <w:color w:val="000000"/>
          <w:sz w:val="20"/>
          <w:szCs w:val="20"/>
        </w:rPr>
        <w:t xml:space="preserve">d’une procédure infructueuse </w:t>
      </w:r>
      <w:r w:rsidR="00DF3F6C" w:rsidRPr="00CB291D">
        <w:rPr>
          <w:rFonts w:ascii="Calibri" w:hAnsi="Calibri" w:cs="Calibri"/>
          <w:i/>
          <w:color w:val="000000"/>
          <w:sz w:val="20"/>
          <w:szCs w:val="20"/>
        </w:rPr>
        <w:t xml:space="preserve">des dossiers </w:t>
      </w:r>
      <w:r w:rsidRPr="00CB291D">
        <w:rPr>
          <w:rFonts w:ascii="Calibri" w:hAnsi="Calibri" w:cs="Calibri"/>
          <w:i/>
          <w:color w:val="000000"/>
          <w:sz w:val="20"/>
          <w:szCs w:val="20"/>
        </w:rPr>
        <w:t>d’offres non retenues</w:t>
      </w:r>
      <w:r w:rsidR="00DF3F6C" w:rsidRPr="00CB291D">
        <w:rPr>
          <w:rFonts w:ascii="Calibri" w:hAnsi="Calibri" w:cs="Calibri"/>
          <w:i/>
          <w:color w:val="000000"/>
          <w:sz w:val="20"/>
          <w:szCs w:val="20"/>
        </w:rPr>
        <w:t> ; même si le terme « offres non retenues »</w:t>
      </w:r>
      <w:r w:rsidR="001A0B09" w:rsidRPr="00CB291D">
        <w:rPr>
          <w:rFonts w:ascii="Calibri" w:hAnsi="Calibri" w:cs="Calibri"/>
          <w:i/>
          <w:color w:val="000000"/>
          <w:sz w:val="20"/>
          <w:szCs w:val="20"/>
        </w:rPr>
        <w:t xml:space="preserve"> </w:t>
      </w:r>
      <w:r w:rsidR="008A5660" w:rsidRPr="00CB291D">
        <w:rPr>
          <w:rFonts w:ascii="Calibri" w:hAnsi="Calibri" w:cs="Calibri"/>
          <w:i/>
          <w:color w:val="000000"/>
          <w:sz w:val="20"/>
          <w:szCs w:val="20"/>
        </w:rPr>
        <w:t xml:space="preserve">peut </w:t>
      </w:r>
      <w:r w:rsidR="001A0B09" w:rsidRPr="00CB291D">
        <w:rPr>
          <w:rFonts w:ascii="Calibri" w:hAnsi="Calibri" w:cs="Calibri"/>
          <w:i/>
          <w:color w:val="000000"/>
          <w:sz w:val="20"/>
          <w:szCs w:val="20"/>
        </w:rPr>
        <w:t>semble</w:t>
      </w:r>
      <w:r w:rsidR="008A5660" w:rsidRPr="00CB291D">
        <w:rPr>
          <w:rFonts w:ascii="Calibri" w:hAnsi="Calibri" w:cs="Calibri"/>
          <w:i/>
          <w:color w:val="000000"/>
          <w:sz w:val="20"/>
          <w:szCs w:val="20"/>
        </w:rPr>
        <w:t>r</w:t>
      </w:r>
      <w:r w:rsidR="001A0B09" w:rsidRPr="00CB291D">
        <w:rPr>
          <w:rFonts w:ascii="Calibri" w:hAnsi="Calibri" w:cs="Calibri"/>
          <w:i/>
          <w:color w:val="000000"/>
          <w:sz w:val="20"/>
          <w:szCs w:val="20"/>
        </w:rPr>
        <w:t xml:space="preserve"> applicable aux deux catégories de documents, il s’agit de deux catégories différentes </w:t>
      </w:r>
      <w:r w:rsidR="008A5660" w:rsidRPr="00CB291D">
        <w:rPr>
          <w:rFonts w:ascii="Calibri" w:hAnsi="Calibri" w:cs="Calibri"/>
          <w:i/>
          <w:color w:val="000000"/>
          <w:sz w:val="20"/>
          <w:szCs w:val="20"/>
        </w:rPr>
        <w:t xml:space="preserve">qui n’ont pas la même DUA, et </w:t>
      </w:r>
      <w:r w:rsidR="001A0B09" w:rsidRPr="00CB291D">
        <w:rPr>
          <w:rFonts w:ascii="Calibri" w:hAnsi="Calibri" w:cs="Calibri"/>
          <w:i/>
          <w:color w:val="000000"/>
          <w:sz w:val="20"/>
          <w:szCs w:val="20"/>
        </w:rPr>
        <w:t xml:space="preserve">qui doivent être indiquées comme telles sur le bordereau. </w:t>
      </w:r>
      <w:r w:rsidRPr="00CB291D">
        <w:rPr>
          <w:rFonts w:ascii="Calibri" w:hAnsi="Calibri" w:cs="Calibri"/>
          <w:i/>
          <w:color w:val="000000"/>
          <w:sz w:val="20"/>
          <w:szCs w:val="20"/>
        </w:rPr>
        <w:t xml:space="preserve"> </w:t>
      </w:r>
    </w:p>
    <w:p w14:paraId="5192DAE7" w14:textId="77777777" w:rsidR="006B35D3" w:rsidRPr="00CB291D" w:rsidRDefault="006B35D3" w:rsidP="00EB27FD">
      <w:pPr>
        <w:ind w:left="284"/>
        <w:jc w:val="both"/>
        <w:rPr>
          <w:rFonts w:ascii="Calibri" w:hAnsi="Calibri" w:cs="Calibri"/>
          <w:sz w:val="22"/>
          <w:szCs w:val="22"/>
        </w:rPr>
      </w:pPr>
    </w:p>
    <w:p w14:paraId="09E4C183" w14:textId="77777777" w:rsidR="00B82FDB" w:rsidRPr="00CB291D" w:rsidRDefault="00204B74" w:rsidP="009862F6">
      <w:pPr>
        <w:ind w:left="284"/>
        <w:jc w:val="both"/>
        <w:rPr>
          <w:rFonts w:ascii="Calibri" w:hAnsi="Calibri" w:cs="Calibri"/>
          <w:sz w:val="22"/>
          <w:szCs w:val="22"/>
        </w:rPr>
      </w:pPr>
      <w:r w:rsidRPr="00CB291D">
        <w:rPr>
          <w:rFonts w:ascii="Calibri" w:hAnsi="Calibri" w:cs="Calibri"/>
          <w:sz w:val="22"/>
          <w:szCs w:val="22"/>
        </w:rPr>
        <w:t>A noter : la destruction ne relève pas des Archi</w:t>
      </w:r>
      <w:r w:rsidR="00E678B0" w:rsidRPr="00CB291D">
        <w:rPr>
          <w:rFonts w:ascii="Calibri" w:hAnsi="Calibri" w:cs="Calibri"/>
          <w:sz w:val="22"/>
          <w:szCs w:val="22"/>
        </w:rPr>
        <w:t xml:space="preserve">ves </w:t>
      </w:r>
      <w:r w:rsidR="0069042A">
        <w:rPr>
          <w:rFonts w:ascii="Calibri" w:hAnsi="Calibri" w:cs="Calibri"/>
          <w:sz w:val="22"/>
          <w:szCs w:val="22"/>
        </w:rPr>
        <w:t>d’Alsace</w:t>
      </w:r>
      <w:r w:rsidR="00E678B0" w:rsidRPr="00CB291D">
        <w:rPr>
          <w:rFonts w:ascii="Calibri" w:hAnsi="Calibri" w:cs="Calibri"/>
          <w:sz w:val="22"/>
          <w:szCs w:val="22"/>
        </w:rPr>
        <w:t xml:space="preserve"> mais de la d</w:t>
      </w:r>
      <w:r w:rsidRPr="00CB291D">
        <w:rPr>
          <w:rFonts w:ascii="Calibri" w:hAnsi="Calibri" w:cs="Calibri"/>
          <w:sz w:val="22"/>
          <w:szCs w:val="22"/>
        </w:rPr>
        <w:t xml:space="preserve">irection </w:t>
      </w:r>
      <w:r w:rsidR="00E678B0" w:rsidRPr="00CB291D">
        <w:rPr>
          <w:rFonts w:ascii="Calibri" w:hAnsi="Calibri" w:cs="Calibri"/>
          <w:sz w:val="22"/>
          <w:szCs w:val="22"/>
        </w:rPr>
        <w:t>de l’i</w:t>
      </w:r>
      <w:r w:rsidR="00B37B4E" w:rsidRPr="00CB291D">
        <w:rPr>
          <w:rFonts w:ascii="Calibri" w:hAnsi="Calibri" w:cs="Calibri"/>
          <w:sz w:val="22"/>
          <w:szCs w:val="22"/>
        </w:rPr>
        <w:t xml:space="preserve">mmobilier </w:t>
      </w:r>
      <w:r w:rsidR="00C27407" w:rsidRPr="00CB291D">
        <w:rPr>
          <w:rFonts w:ascii="Calibri" w:hAnsi="Calibri" w:cs="Calibri"/>
          <w:sz w:val="22"/>
          <w:szCs w:val="22"/>
        </w:rPr>
        <w:t xml:space="preserve">et </w:t>
      </w:r>
      <w:r w:rsidR="00E678B0" w:rsidRPr="00CB291D">
        <w:rPr>
          <w:rFonts w:ascii="Calibri" w:hAnsi="Calibri" w:cs="Calibri"/>
          <w:sz w:val="22"/>
          <w:szCs w:val="22"/>
        </w:rPr>
        <w:t>des moyens g</w:t>
      </w:r>
      <w:r w:rsidRPr="00CB291D">
        <w:rPr>
          <w:rFonts w:ascii="Calibri" w:hAnsi="Calibri" w:cs="Calibri"/>
          <w:sz w:val="22"/>
          <w:szCs w:val="22"/>
        </w:rPr>
        <w:t>énéraux</w:t>
      </w:r>
      <w:r w:rsidR="00E678B0" w:rsidRPr="00CB291D">
        <w:rPr>
          <w:rFonts w:ascii="Calibri" w:hAnsi="Calibri" w:cs="Calibri"/>
          <w:sz w:val="22"/>
          <w:szCs w:val="22"/>
        </w:rPr>
        <w:t>.</w:t>
      </w:r>
      <w:r w:rsidR="00881BE8" w:rsidRPr="00CB291D">
        <w:rPr>
          <w:rFonts w:ascii="Calibri" w:hAnsi="Calibri" w:cs="Calibri"/>
          <w:sz w:val="22"/>
          <w:szCs w:val="22"/>
        </w:rPr>
        <w:t xml:space="preserve"> </w:t>
      </w:r>
    </w:p>
    <w:p w14:paraId="27E08027" w14:textId="77777777" w:rsidR="00B82FDB" w:rsidRPr="00CB291D" w:rsidRDefault="00B82FDB" w:rsidP="009862F6">
      <w:pPr>
        <w:ind w:left="284"/>
        <w:jc w:val="both"/>
        <w:rPr>
          <w:rFonts w:ascii="Calibri" w:hAnsi="Calibri" w:cs="Calibri"/>
          <w:sz w:val="22"/>
          <w:szCs w:val="22"/>
        </w:rPr>
      </w:pPr>
    </w:p>
    <w:p w14:paraId="6AA12F88" w14:textId="77777777" w:rsidR="00A87F8A" w:rsidRPr="00CB291D" w:rsidRDefault="00B82FDB" w:rsidP="009862F6">
      <w:pPr>
        <w:ind w:left="284"/>
        <w:jc w:val="both"/>
        <w:rPr>
          <w:rFonts w:ascii="Calibri" w:hAnsi="Calibri" w:cs="Calibri"/>
          <w:sz w:val="22"/>
          <w:szCs w:val="22"/>
        </w:rPr>
      </w:pPr>
      <w:r w:rsidRPr="00CB291D">
        <w:rPr>
          <w:rFonts w:ascii="Calibri" w:hAnsi="Calibri" w:cs="Calibri"/>
          <w:sz w:val="22"/>
          <w:szCs w:val="22"/>
        </w:rPr>
        <w:t xml:space="preserve">Je contacte mon référent </w:t>
      </w:r>
      <w:r w:rsidR="00B408E6" w:rsidRPr="00CB291D">
        <w:rPr>
          <w:rFonts w:ascii="Calibri" w:hAnsi="Calibri" w:cs="Calibri"/>
          <w:sz w:val="22"/>
          <w:szCs w:val="22"/>
        </w:rPr>
        <w:t xml:space="preserve">archives </w:t>
      </w:r>
      <w:r w:rsidRPr="00CB291D">
        <w:rPr>
          <w:rFonts w:ascii="Calibri" w:hAnsi="Calibri" w:cs="Calibri"/>
          <w:sz w:val="22"/>
          <w:szCs w:val="22"/>
        </w:rPr>
        <w:t xml:space="preserve">pour que ce dernier puisse </w:t>
      </w:r>
      <w:r w:rsidR="0069042A">
        <w:rPr>
          <w:rFonts w:ascii="Calibri" w:hAnsi="Calibri" w:cs="Calibri"/>
          <w:sz w:val="22"/>
          <w:szCs w:val="22"/>
        </w:rPr>
        <w:t>prendre l’attache</w:t>
      </w:r>
      <w:r w:rsidR="00881BE8" w:rsidRPr="00CB291D">
        <w:rPr>
          <w:rFonts w:ascii="Calibri" w:hAnsi="Calibri" w:cs="Calibri"/>
          <w:sz w:val="22"/>
          <w:szCs w:val="22"/>
        </w:rPr>
        <w:t xml:space="preserve"> </w:t>
      </w:r>
      <w:r w:rsidR="0069042A">
        <w:rPr>
          <w:rFonts w:ascii="Calibri" w:hAnsi="Calibri" w:cs="Calibri"/>
          <w:sz w:val="22"/>
          <w:szCs w:val="22"/>
        </w:rPr>
        <w:t>du service propreté et jardins.</w:t>
      </w:r>
    </w:p>
    <w:p w14:paraId="44A96CAB" w14:textId="77777777" w:rsidR="007B456F" w:rsidRPr="009862F6" w:rsidRDefault="007B456F" w:rsidP="00100C29">
      <w:pPr>
        <w:jc w:val="both"/>
        <w:rPr>
          <w:rFonts w:ascii="Calibri" w:hAnsi="Calibri" w:cs="Calibri"/>
        </w:rPr>
      </w:pPr>
    </w:p>
    <w:p w14:paraId="32BAA40E" w14:textId="77777777" w:rsidR="00A87F8A" w:rsidRPr="00C3263B" w:rsidRDefault="0066631C" w:rsidP="000A26ED">
      <w:pPr>
        <w:shd w:val="clear" w:color="auto" w:fill="FFFFFF"/>
        <w:spacing w:before="40"/>
        <w:rPr>
          <w:rFonts w:ascii="Calibri" w:hAnsi="Calibri" w:cs="Calibri"/>
          <w:b/>
          <w:smallCaps/>
          <w:color w:val="4A442A"/>
          <w:sz w:val="32"/>
          <w:szCs w:val="32"/>
        </w:rPr>
      </w:pPr>
      <w:r>
        <w:rPr>
          <w:rFonts w:ascii="Calibri" w:hAnsi="Calibri" w:cs="Calibri"/>
          <w:b/>
          <w:smallCaps/>
          <w:noProof/>
          <w:color w:val="4A442A"/>
          <w:sz w:val="32"/>
          <w:szCs w:val="32"/>
        </w:rPr>
        <w:lastRenderedPageBreak/>
        <w:drawing>
          <wp:inline distT="0" distB="0" distL="0" distR="0" wp14:anchorId="1A29D5DF" wp14:editId="51FE9CDC">
            <wp:extent cx="444500" cy="4591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 cy="459105"/>
                    </a:xfrm>
                    <a:prstGeom prst="rect">
                      <a:avLst/>
                    </a:prstGeom>
                    <a:noFill/>
                  </pic:spPr>
                </pic:pic>
              </a:graphicData>
            </a:graphic>
          </wp:inline>
        </w:drawing>
      </w:r>
      <w:r w:rsidR="00C3263B" w:rsidRPr="00C3263B">
        <w:rPr>
          <w:rFonts w:ascii="Calibri" w:hAnsi="Calibri" w:cs="Calibri"/>
          <w:b/>
          <w:smallCaps/>
          <w:color w:val="4A442A"/>
          <w:sz w:val="32"/>
          <w:szCs w:val="32"/>
        </w:rPr>
        <w:t xml:space="preserve">Je souhaite verser des documents aux Archives </w:t>
      </w:r>
      <w:r w:rsidR="0069042A">
        <w:rPr>
          <w:rFonts w:ascii="Calibri" w:hAnsi="Calibri" w:cs="Calibri"/>
          <w:b/>
          <w:smallCaps/>
          <w:color w:val="4A442A"/>
          <w:sz w:val="32"/>
          <w:szCs w:val="32"/>
        </w:rPr>
        <w:t>d’Alsace</w:t>
      </w:r>
    </w:p>
    <w:p w14:paraId="3D346EF3" w14:textId="77777777" w:rsidR="00A87F8A" w:rsidRPr="00CD6B51" w:rsidRDefault="00A87F8A" w:rsidP="00A87F8A">
      <w:pPr>
        <w:jc w:val="both"/>
        <w:rPr>
          <w:rFonts w:ascii="Verdana" w:hAnsi="Verdana"/>
          <w:sz w:val="22"/>
          <w:szCs w:val="22"/>
        </w:rPr>
      </w:pPr>
    </w:p>
    <w:p w14:paraId="1F912D28" w14:textId="77777777" w:rsidR="00A87F8A" w:rsidRPr="007B456F" w:rsidRDefault="00A87F8A" w:rsidP="00A87F8A">
      <w:pPr>
        <w:ind w:left="284"/>
        <w:jc w:val="both"/>
        <w:rPr>
          <w:rFonts w:ascii="Calibri" w:hAnsi="Calibri" w:cs="Calibri"/>
          <w:sz w:val="22"/>
          <w:szCs w:val="22"/>
        </w:rPr>
      </w:pPr>
      <w:r w:rsidRPr="007B456F">
        <w:rPr>
          <w:rFonts w:ascii="Calibri" w:hAnsi="Calibri" w:cs="Calibri"/>
          <w:sz w:val="22"/>
          <w:szCs w:val="22"/>
        </w:rPr>
        <w:t xml:space="preserve">Un versement est l'opération matérielle et administrative par laquelle les archives sont transférées du service qui les a produites aux Archives </w:t>
      </w:r>
      <w:r w:rsidR="0069042A">
        <w:rPr>
          <w:rFonts w:ascii="Calibri" w:hAnsi="Calibri" w:cs="Calibri"/>
          <w:sz w:val="22"/>
          <w:szCs w:val="22"/>
        </w:rPr>
        <w:t>d’Alsace</w:t>
      </w:r>
      <w:r w:rsidRPr="007B456F">
        <w:rPr>
          <w:rFonts w:ascii="Calibri" w:hAnsi="Calibri" w:cs="Calibri"/>
          <w:sz w:val="22"/>
          <w:szCs w:val="22"/>
        </w:rPr>
        <w:t xml:space="preserve">. </w:t>
      </w:r>
    </w:p>
    <w:p w14:paraId="1F7E18F2" w14:textId="77777777" w:rsidR="00A87F8A" w:rsidRPr="007B456F" w:rsidRDefault="00A87F8A" w:rsidP="00A87F8A">
      <w:pPr>
        <w:ind w:left="284"/>
        <w:jc w:val="both"/>
        <w:rPr>
          <w:rFonts w:ascii="Calibri" w:hAnsi="Calibri" w:cs="Calibri"/>
          <w:sz w:val="22"/>
          <w:szCs w:val="22"/>
        </w:rPr>
      </w:pPr>
    </w:p>
    <w:p w14:paraId="438FC558" w14:textId="77777777" w:rsidR="00A87F8A" w:rsidRPr="007B456F" w:rsidRDefault="00A87F8A" w:rsidP="00A87F8A">
      <w:pPr>
        <w:ind w:left="284"/>
        <w:jc w:val="both"/>
        <w:rPr>
          <w:rFonts w:ascii="Calibri" w:hAnsi="Calibri" w:cs="Calibri"/>
          <w:sz w:val="22"/>
          <w:szCs w:val="22"/>
        </w:rPr>
      </w:pPr>
      <w:r w:rsidRPr="007B456F">
        <w:rPr>
          <w:rFonts w:ascii="Calibri" w:hAnsi="Calibri" w:cs="Calibri"/>
          <w:sz w:val="22"/>
          <w:szCs w:val="22"/>
        </w:rPr>
        <w:t xml:space="preserve">Seuls des dossiers clos, c'est-à-dire au terme de leur </w:t>
      </w:r>
      <w:r w:rsidR="00E678B0">
        <w:rPr>
          <w:rFonts w:ascii="Calibri" w:hAnsi="Calibri" w:cs="Calibri"/>
          <w:sz w:val="22"/>
          <w:szCs w:val="22"/>
        </w:rPr>
        <w:t>durée d’utilité administrative (DUA)</w:t>
      </w:r>
      <w:r w:rsidRPr="007B456F">
        <w:rPr>
          <w:rFonts w:ascii="Calibri" w:hAnsi="Calibri" w:cs="Calibri"/>
          <w:sz w:val="22"/>
          <w:szCs w:val="22"/>
        </w:rPr>
        <w:t>, peuvent être versés aux Archives départementales.</w:t>
      </w:r>
    </w:p>
    <w:p w14:paraId="7D929B1B" w14:textId="77777777" w:rsidR="00A87F8A" w:rsidRPr="007B456F" w:rsidRDefault="00A87F8A" w:rsidP="00A87F8A">
      <w:pPr>
        <w:ind w:left="284"/>
        <w:jc w:val="both"/>
        <w:rPr>
          <w:rFonts w:ascii="Calibri" w:hAnsi="Calibri" w:cs="Calibri"/>
          <w:sz w:val="22"/>
          <w:szCs w:val="22"/>
        </w:rPr>
      </w:pPr>
    </w:p>
    <w:p w14:paraId="7C55485A" w14:textId="77777777" w:rsidR="00A87F8A" w:rsidRPr="007B456F" w:rsidRDefault="00A87F8A" w:rsidP="00A87F8A">
      <w:pPr>
        <w:ind w:left="284"/>
        <w:jc w:val="both"/>
        <w:rPr>
          <w:rFonts w:ascii="Calibri" w:hAnsi="Calibri" w:cs="Calibri"/>
          <w:sz w:val="22"/>
          <w:szCs w:val="22"/>
        </w:rPr>
      </w:pPr>
      <w:r w:rsidRPr="007B456F">
        <w:rPr>
          <w:rFonts w:ascii="Calibri" w:hAnsi="Calibri" w:cs="Calibri"/>
          <w:sz w:val="22"/>
          <w:szCs w:val="22"/>
        </w:rPr>
        <w:t xml:space="preserve">Sous peine d’être refusé, tout versement doit être accompagné d’un bordereau qui décrit le plus fidèlement possible le contenu de chaque article. </w:t>
      </w:r>
    </w:p>
    <w:p w14:paraId="6EC5941C" w14:textId="77777777" w:rsidR="00A87F8A" w:rsidRPr="003D3902" w:rsidRDefault="00A87F8A" w:rsidP="00A87F8A">
      <w:pPr>
        <w:ind w:left="284"/>
        <w:jc w:val="both"/>
        <w:rPr>
          <w:rFonts w:ascii="Calibri" w:hAnsi="Calibri" w:cs="Calibri"/>
        </w:rPr>
      </w:pPr>
    </w:p>
    <w:p w14:paraId="2CCFFA46" w14:textId="77777777" w:rsidR="00A87F8A" w:rsidRDefault="00A87F8A" w:rsidP="00A87F8A">
      <w:pPr>
        <w:ind w:left="284"/>
        <w:jc w:val="both"/>
        <w:rPr>
          <w:rFonts w:ascii="Verdana" w:hAnsi="Verdana"/>
          <w:sz w:val="18"/>
          <w:szCs w:val="18"/>
        </w:rPr>
      </w:pPr>
    </w:p>
    <w:p w14:paraId="41C10BE6" w14:textId="77777777" w:rsidR="00E678B0" w:rsidRPr="0015300A" w:rsidRDefault="00E678B0" w:rsidP="00E678B0">
      <w:pPr>
        <w:numPr>
          <w:ilvl w:val="0"/>
          <w:numId w:val="1"/>
        </w:numPr>
        <w:ind w:left="850"/>
        <w:jc w:val="center"/>
        <w:rPr>
          <w:rFonts w:ascii="Calibri" w:hAnsi="Calibri" w:cs="Calibri"/>
          <w:b/>
          <w:sz w:val="24"/>
          <w:szCs w:val="24"/>
        </w:rPr>
      </w:pPr>
      <w:r w:rsidRPr="0015300A">
        <w:rPr>
          <w:rFonts w:ascii="Calibri" w:hAnsi="Calibri" w:cs="Calibri"/>
          <w:b/>
          <w:sz w:val="24"/>
          <w:szCs w:val="24"/>
        </w:rPr>
        <w:t>Les différentes étapes de la préparation d’un versement </w:t>
      </w:r>
    </w:p>
    <w:p w14:paraId="25F24070" w14:textId="77777777" w:rsidR="00E678B0" w:rsidRPr="00EB27FD" w:rsidRDefault="00E678B0" w:rsidP="00E678B0">
      <w:pPr>
        <w:numPr>
          <w:ilvl w:val="0"/>
          <w:numId w:val="1"/>
        </w:numPr>
        <w:ind w:left="850"/>
        <w:jc w:val="center"/>
        <w:rPr>
          <w:rFonts w:ascii="Verdana" w:hAnsi="Verdana"/>
          <w:sz w:val="18"/>
          <w:szCs w:val="18"/>
        </w:rPr>
      </w:pPr>
    </w:p>
    <w:p w14:paraId="599EBFE9" w14:textId="77777777" w:rsidR="00E678B0" w:rsidRDefault="00E678B0" w:rsidP="00E678B0">
      <w:pPr>
        <w:ind w:left="567"/>
        <w:jc w:val="both"/>
        <w:rPr>
          <w:rFonts w:ascii="Calibri" w:hAnsi="Calibri" w:cs="Calibri"/>
          <w:sz w:val="22"/>
          <w:szCs w:val="22"/>
        </w:rPr>
      </w:pPr>
      <w:r w:rsidRPr="003E4DD6">
        <w:rPr>
          <w:rFonts w:ascii="Yu Gothic UI Semibold" w:eastAsia="Yu Gothic UI Semibold" w:hAnsi="Yu Gothic UI Semibold" w:cs="Calibri" w:hint="eastAsia"/>
          <w:b/>
          <w:sz w:val="22"/>
          <w:szCs w:val="22"/>
        </w:rPr>
        <w:t>⇨</w:t>
      </w:r>
      <w:r>
        <w:rPr>
          <w:rFonts w:ascii="Calibri" w:hAnsi="Calibri" w:cs="Calibri"/>
          <w:sz w:val="22"/>
          <w:szCs w:val="22"/>
        </w:rPr>
        <w:t xml:space="preserve"> </w:t>
      </w:r>
      <w:r w:rsidRPr="0015300A">
        <w:rPr>
          <w:rFonts w:ascii="Calibri" w:hAnsi="Calibri" w:cs="Calibri"/>
          <w:sz w:val="22"/>
          <w:szCs w:val="22"/>
        </w:rPr>
        <w:t xml:space="preserve">Procéder à l'élimination des documents inutiles présents dans les dossiers (brouillons, </w:t>
      </w:r>
      <w:bookmarkStart w:id="1" w:name="_GoBack"/>
      <w:r w:rsidRPr="0015300A">
        <w:rPr>
          <w:rFonts w:ascii="Calibri" w:hAnsi="Calibri" w:cs="Calibri"/>
          <w:sz w:val="22"/>
          <w:szCs w:val="22"/>
        </w:rPr>
        <w:t>doubles, chemises superflues, etc.).</w:t>
      </w:r>
    </w:p>
    <w:bookmarkEnd w:id="1"/>
    <w:p w14:paraId="3A352277" w14:textId="77777777" w:rsidR="00E678B0" w:rsidRPr="0015300A" w:rsidRDefault="00E678B0" w:rsidP="00E678B0">
      <w:pPr>
        <w:ind w:left="850"/>
        <w:jc w:val="both"/>
        <w:rPr>
          <w:rFonts w:ascii="Calibri" w:hAnsi="Calibri" w:cs="Calibri"/>
          <w:sz w:val="10"/>
          <w:szCs w:val="10"/>
        </w:rPr>
      </w:pPr>
    </w:p>
    <w:p w14:paraId="2377FA63" w14:textId="77777777" w:rsidR="00E678B0" w:rsidRDefault="00E678B0" w:rsidP="00E678B0">
      <w:pPr>
        <w:ind w:left="567"/>
        <w:jc w:val="both"/>
        <w:rPr>
          <w:rFonts w:ascii="Calibri" w:hAnsi="Calibri" w:cs="Calibri"/>
          <w:sz w:val="22"/>
          <w:szCs w:val="22"/>
        </w:rPr>
      </w:pPr>
      <w:r>
        <w:rPr>
          <w:rFonts w:ascii="Yu Gothic UI Semibold" w:eastAsia="Yu Gothic UI Semibold" w:hAnsi="Yu Gothic UI Semibold" w:cs="Calibri" w:hint="eastAsia"/>
          <w:sz w:val="22"/>
          <w:szCs w:val="22"/>
        </w:rPr>
        <w:t>⇨</w:t>
      </w:r>
      <w:r>
        <w:rPr>
          <w:rFonts w:ascii="Calibri" w:hAnsi="Calibri" w:cs="Calibri"/>
          <w:sz w:val="22"/>
          <w:szCs w:val="22"/>
        </w:rPr>
        <w:t xml:space="preserve"> </w:t>
      </w:r>
      <w:r w:rsidRPr="0015300A">
        <w:rPr>
          <w:rFonts w:ascii="Calibri" w:hAnsi="Calibri" w:cs="Calibri"/>
          <w:sz w:val="22"/>
          <w:szCs w:val="22"/>
        </w:rPr>
        <w:t>Ranger dans des boîtes d'archives (10 à 15 cm maximum de largeur) les dossiers classés dans un ordre cohérent (alphabétique, numérique, géographique, etc.).</w:t>
      </w:r>
    </w:p>
    <w:p w14:paraId="4CCD628F" w14:textId="77777777" w:rsidR="00E678B0" w:rsidRDefault="00E678B0" w:rsidP="00E678B0">
      <w:pPr>
        <w:pStyle w:val="Paragraphedeliste"/>
        <w:rPr>
          <w:rFonts w:ascii="Calibri" w:hAnsi="Calibri" w:cs="Calibri"/>
          <w:sz w:val="22"/>
          <w:szCs w:val="22"/>
        </w:rPr>
      </w:pPr>
    </w:p>
    <w:p w14:paraId="7E4AE36F" w14:textId="77777777" w:rsidR="00E678B0" w:rsidRDefault="00E678B0" w:rsidP="00E678B0">
      <w:pPr>
        <w:ind w:left="850"/>
        <w:jc w:val="both"/>
        <w:rPr>
          <w:rFonts w:ascii="Calibri" w:hAnsi="Calibri" w:cs="Calibri"/>
          <w:sz w:val="22"/>
          <w:szCs w:val="22"/>
        </w:rPr>
      </w:pPr>
    </w:p>
    <w:p w14:paraId="1A041136" w14:textId="77777777" w:rsidR="00E678B0" w:rsidRDefault="0066631C" w:rsidP="00E678B0">
      <w:pPr>
        <w:ind w:left="850"/>
        <w:jc w:val="center"/>
        <w:rPr>
          <w:rFonts w:ascii="Calibri" w:hAnsi="Calibri" w:cs="Calibri"/>
          <w:sz w:val="22"/>
          <w:szCs w:val="22"/>
        </w:rPr>
      </w:pPr>
      <w:r w:rsidRPr="009D3F29">
        <w:rPr>
          <w:rFonts w:ascii="Calibri" w:hAnsi="Calibri" w:cs="Calibri"/>
          <w:noProof/>
          <w:color w:val="161616"/>
          <w:sz w:val="22"/>
          <w:szCs w:val="22"/>
        </w:rPr>
        <w:drawing>
          <wp:inline distT="0" distB="0" distL="0" distR="0" wp14:anchorId="2FD47D63" wp14:editId="05DB142A">
            <wp:extent cx="1019175" cy="8763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876300"/>
                    </a:xfrm>
                    <a:prstGeom prst="rect">
                      <a:avLst/>
                    </a:prstGeom>
                    <a:noFill/>
                    <a:ln>
                      <a:noFill/>
                    </a:ln>
                  </pic:spPr>
                </pic:pic>
              </a:graphicData>
            </a:graphic>
          </wp:inline>
        </w:drawing>
      </w:r>
      <w:r w:rsidR="00E678B0">
        <w:rPr>
          <w:rFonts w:ascii="Calibri" w:hAnsi="Calibri" w:cs="Calibri"/>
          <w:noProof/>
          <w:color w:val="161616"/>
          <w:sz w:val="22"/>
          <w:szCs w:val="22"/>
        </w:rPr>
        <w:t xml:space="preserve">  </w:t>
      </w:r>
      <w:r w:rsidRPr="00940C81">
        <w:rPr>
          <w:rFonts w:ascii="Calibri" w:hAnsi="Calibri" w:cs="Calibri"/>
          <w:noProof/>
          <w:color w:val="161616"/>
          <w:sz w:val="22"/>
          <w:szCs w:val="22"/>
        </w:rPr>
        <w:drawing>
          <wp:inline distT="0" distB="0" distL="0" distR="0" wp14:anchorId="40A13087" wp14:editId="02CF7766">
            <wp:extent cx="619125" cy="59055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inline>
        </w:drawing>
      </w:r>
      <w:r w:rsidR="00E678B0">
        <w:rPr>
          <w:rFonts w:ascii="Calibri" w:hAnsi="Calibri" w:cs="Calibri"/>
          <w:noProof/>
          <w:color w:val="161616"/>
          <w:sz w:val="22"/>
          <w:szCs w:val="22"/>
        </w:rPr>
        <w:t xml:space="preserve">      </w:t>
      </w:r>
      <w:r w:rsidRPr="00940C81">
        <w:rPr>
          <w:rFonts w:ascii="Calibri" w:hAnsi="Calibri" w:cs="Calibri"/>
          <w:noProof/>
          <w:color w:val="161616"/>
          <w:sz w:val="22"/>
          <w:szCs w:val="22"/>
        </w:rPr>
        <w:drawing>
          <wp:inline distT="0" distB="0" distL="0" distR="0" wp14:anchorId="6C243B0D" wp14:editId="44FA4801">
            <wp:extent cx="695325" cy="723900"/>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14:paraId="29151012" w14:textId="77777777" w:rsidR="00E678B0" w:rsidRDefault="00E678B0" w:rsidP="00E678B0">
      <w:pPr>
        <w:jc w:val="both"/>
        <w:rPr>
          <w:rFonts w:ascii="Calibri" w:hAnsi="Calibri" w:cs="Calibri"/>
          <w:sz w:val="22"/>
          <w:szCs w:val="22"/>
        </w:rPr>
      </w:pPr>
    </w:p>
    <w:p w14:paraId="28165902" w14:textId="77777777" w:rsidR="00E678B0" w:rsidRPr="0015300A" w:rsidRDefault="00E678B0" w:rsidP="00E678B0">
      <w:pPr>
        <w:jc w:val="both"/>
        <w:rPr>
          <w:rFonts w:ascii="Calibri" w:hAnsi="Calibri" w:cs="Calibri"/>
          <w:sz w:val="10"/>
          <w:szCs w:val="10"/>
        </w:rPr>
      </w:pPr>
    </w:p>
    <w:p w14:paraId="7C616CBA" w14:textId="77777777" w:rsidR="00E678B0" w:rsidRDefault="00E678B0" w:rsidP="00E678B0">
      <w:pPr>
        <w:ind w:left="850"/>
        <w:jc w:val="both"/>
        <w:rPr>
          <w:rFonts w:ascii="Calibri" w:hAnsi="Calibri" w:cs="Calibri"/>
          <w:sz w:val="22"/>
          <w:szCs w:val="22"/>
        </w:rPr>
      </w:pPr>
      <w:r>
        <w:rPr>
          <w:rFonts w:ascii="Yu Gothic UI Semibold" w:eastAsia="Yu Gothic UI Semibold" w:hAnsi="Yu Gothic UI Semibold" w:cs="Calibri" w:hint="eastAsia"/>
          <w:sz w:val="22"/>
          <w:szCs w:val="22"/>
        </w:rPr>
        <w:t xml:space="preserve">⇨ </w:t>
      </w:r>
      <w:r w:rsidRPr="0015300A">
        <w:rPr>
          <w:rFonts w:ascii="Calibri" w:hAnsi="Calibri" w:cs="Calibri"/>
          <w:sz w:val="22"/>
          <w:szCs w:val="22"/>
        </w:rPr>
        <w:t>Décrire sur le bordereau le contenu de chaque boîte avec concision et précision ; indiquer les dates extrêmes : dates d'ouverture et de clôture du dossier. La règle d'or de l'ordre et du classement dans les archives est d'aller du général au particulier et du plus ancien au plus récent.</w:t>
      </w:r>
    </w:p>
    <w:p w14:paraId="409514F4" w14:textId="77777777" w:rsidR="00E678B0" w:rsidRPr="0015300A" w:rsidRDefault="00E678B0" w:rsidP="00E678B0">
      <w:pPr>
        <w:jc w:val="both"/>
        <w:rPr>
          <w:rFonts w:ascii="Calibri" w:hAnsi="Calibri" w:cs="Calibri"/>
          <w:sz w:val="10"/>
          <w:szCs w:val="10"/>
        </w:rPr>
      </w:pPr>
    </w:p>
    <w:p w14:paraId="3251B85F" w14:textId="77777777" w:rsidR="00E678B0" w:rsidRDefault="00E678B0" w:rsidP="00E678B0">
      <w:pPr>
        <w:ind w:left="850"/>
        <w:jc w:val="both"/>
        <w:rPr>
          <w:rFonts w:ascii="Calibri" w:hAnsi="Calibri" w:cs="Calibri"/>
          <w:sz w:val="22"/>
          <w:szCs w:val="22"/>
        </w:rPr>
      </w:pPr>
      <w:r>
        <w:rPr>
          <w:rFonts w:ascii="Yu Gothic UI Semibold" w:eastAsia="Yu Gothic UI Semibold" w:hAnsi="Yu Gothic UI Semibold" w:cs="Calibri" w:hint="eastAsia"/>
          <w:sz w:val="22"/>
          <w:szCs w:val="22"/>
        </w:rPr>
        <w:t xml:space="preserve">⇨ </w:t>
      </w:r>
      <w:r w:rsidRPr="0015300A">
        <w:rPr>
          <w:rFonts w:ascii="Calibri" w:hAnsi="Calibri" w:cs="Calibri"/>
          <w:sz w:val="22"/>
          <w:szCs w:val="22"/>
        </w:rPr>
        <w:t>Numéroter les boîtes selon une suite ordonnée de 1 à</w:t>
      </w:r>
      <w:r>
        <w:rPr>
          <w:rFonts w:ascii="Calibri" w:hAnsi="Calibri" w:cs="Calibri"/>
          <w:sz w:val="22"/>
          <w:szCs w:val="22"/>
        </w:rPr>
        <w:t xml:space="preserve"> n (en proscrivant les « bis »).</w:t>
      </w:r>
    </w:p>
    <w:p w14:paraId="041AE54A" w14:textId="77777777" w:rsidR="00E678B0" w:rsidRPr="0015300A" w:rsidRDefault="00E678B0" w:rsidP="00E678B0">
      <w:pPr>
        <w:jc w:val="both"/>
        <w:rPr>
          <w:rFonts w:ascii="Calibri" w:hAnsi="Calibri" w:cs="Calibri"/>
          <w:sz w:val="10"/>
          <w:szCs w:val="10"/>
        </w:rPr>
      </w:pPr>
    </w:p>
    <w:p w14:paraId="16DAF405" w14:textId="77777777" w:rsidR="00E678B0" w:rsidRPr="0015300A" w:rsidRDefault="00E678B0" w:rsidP="00E678B0">
      <w:pPr>
        <w:ind w:left="851"/>
        <w:jc w:val="both"/>
        <w:rPr>
          <w:rFonts w:ascii="Calibri" w:hAnsi="Calibri" w:cs="Calibri"/>
          <w:sz w:val="22"/>
          <w:szCs w:val="22"/>
        </w:rPr>
      </w:pPr>
      <w:r>
        <w:rPr>
          <w:rFonts w:ascii="Yu Gothic UI Semibold" w:eastAsia="Yu Gothic UI Semibold" w:hAnsi="Yu Gothic UI Semibold" w:cs="Calibri" w:hint="eastAsia"/>
          <w:sz w:val="22"/>
          <w:szCs w:val="22"/>
        </w:rPr>
        <w:t xml:space="preserve">⇨ </w:t>
      </w:r>
      <w:r w:rsidRPr="007315CC">
        <w:rPr>
          <w:rFonts w:ascii="Calibri" w:hAnsi="Calibri" w:cs="Calibri"/>
          <w:b/>
          <w:color w:val="538135"/>
          <w:sz w:val="22"/>
          <w:szCs w:val="22"/>
        </w:rPr>
        <w:t>Transmettre le bordereau de versement par voie électronique</w:t>
      </w:r>
      <w:r w:rsidRPr="0015300A">
        <w:rPr>
          <w:rFonts w:ascii="Calibri" w:hAnsi="Calibri" w:cs="Calibri"/>
          <w:sz w:val="22"/>
          <w:szCs w:val="22"/>
        </w:rPr>
        <w:t xml:space="preserve"> à vos référents archives pour correction et validation. Le bordereau papier sera transmis par les Archives après la validation du bordereau électronique et la réception des documents.</w:t>
      </w:r>
      <w:r>
        <w:rPr>
          <w:rFonts w:ascii="Calibri" w:hAnsi="Calibri" w:cs="Calibri"/>
          <w:sz w:val="22"/>
          <w:szCs w:val="22"/>
        </w:rPr>
        <w:t xml:space="preserve"> </w:t>
      </w:r>
      <w:r w:rsidRPr="0015300A">
        <w:rPr>
          <w:rFonts w:ascii="Calibri" w:hAnsi="Calibri" w:cs="Calibri"/>
          <w:sz w:val="22"/>
          <w:szCs w:val="22"/>
        </w:rPr>
        <w:t xml:space="preserve">Il sera établi en trois exemplaires originaux (deux pour les </w:t>
      </w:r>
      <w:r w:rsidR="0069042A">
        <w:rPr>
          <w:rFonts w:ascii="Calibri" w:hAnsi="Calibri" w:cs="Calibri"/>
          <w:sz w:val="22"/>
          <w:szCs w:val="22"/>
        </w:rPr>
        <w:t>Archives d’Alsace</w:t>
      </w:r>
      <w:r w:rsidRPr="0015300A">
        <w:rPr>
          <w:rFonts w:ascii="Calibri" w:hAnsi="Calibri" w:cs="Calibri"/>
          <w:sz w:val="22"/>
          <w:szCs w:val="22"/>
        </w:rPr>
        <w:t xml:space="preserve"> ; un pour le service qui gardera ainsi la </w:t>
      </w:r>
      <w:r w:rsidR="0069042A">
        <w:rPr>
          <w:rFonts w:ascii="Calibri" w:hAnsi="Calibri" w:cs="Calibri"/>
          <w:sz w:val="22"/>
          <w:szCs w:val="22"/>
        </w:rPr>
        <w:t>trace des documents versés).</w:t>
      </w:r>
    </w:p>
    <w:p w14:paraId="68D016C4" w14:textId="77777777" w:rsidR="00471023" w:rsidRDefault="00471023" w:rsidP="00E678B0">
      <w:pPr>
        <w:jc w:val="both"/>
        <w:rPr>
          <w:rFonts w:ascii="Verdana" w:hAnsi="Verdana"/>
          <w:sz w:val="18"/>
          <w:szCs w:val="18"/>
        </w:rPr>
      </w:pPr>
    </w:p>
    <w:p w14:paraId="12064AD4" w14:textId="77777777" w:rsidR="00E678B0" w:rsidRPr="00E678B0" w:rsidRDefault="00E678B0" w:rsidP="00E678B0">
      <w:pPr>
        <w:ind w:left="284"/>
        <w:jc w:val="both"/>
        <w:rPr>
          <w:rFonts w:ascii="Calibri" w:hAnsi="Calibri" w:cs="Calibri"/>
          <w:sz w:val="22"/>
          <w:szCs w:val="22"/>
        </w:rPr>
      </w:pPr>
      <w:r w:rsidRPr="00E678B0">
        <w:rPr>
          <w:rFonts w:ascii="Calibri" w:hAnsi="Calibri" w:cs="Calibri"/>
          <w:sz w:val="22"/>
          <w:szCs w:val="22"/>
        </w:rPr>
        <w:t>Le bordereau est un outil de gestion et de recherche. Merci d'en soigner la présentation et de préciser la signification des sigles éventuellement utilisés.</w:t>
      </w:r>
    </w:p>
    <w:p w14:paraId="16715087" w14:textId="77777777" w:rsidR="00471023" w:rsidRDefault="00471023" w:rsidP="00A87F8A">
      <w:pPr>
        <w:ind w:left="284"/>
        <w:jc w:val="both"/>
        <w:rPr>
          <w:rFonts w:ascii="Verdana" w:hAnsi="Verdana"/>
          <w:sz w:val="18"/>
          <w:szCs w:val="18"/>
        </w:rPr>
      </w:pPr>
    </w:p>
    <w:p w14:paraId="142B16A6" w14:textId="77777777" w:rsidR="00F36959" w:rsidRDefault="0066631C" w:rsidP="00E678B0">
      <w:pPr>
        <w:jc w:val="center"/>
        <w:rPr>
          <w:rFonts w:ascii="Calibri" w:hAnsi="Calibri" w:cs="Calibri"/>
          <w:b/>
          <w:color w:val="E36C0A"/>
          <w:sz w:val="24"/>
          <w:szCs w:val="24"/>
        </w:rPr>
      </w:pPr>
      <w:r w:rsidRPr="007B456F">
        <w:rPr>
          <w:rFonts w:ascii="Calibri" w:hAnsi="Calibri" w:cs="Calibri"/>
          <w:noProof/>
          <w:sz w:val="22"/>
          <w:szCs w:val="22"/>
        </w:rPr>
        <w:drawing>
          <wp:inline distT="0" distB="0" distL="0" distR="0" wp14:anchorId="50A91685" wp14:editId="01D1C316">
            <wp:extent cx="171450" cy="2667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66700"/>
                    </a:xfrm>
                    <a:prstGeom prst="rect">
                      <a:avLst/>
                    </a:prstGeom>
                    <a:noFill/>
                    <a:ln>
                      <a:noFill/>
                    </a:ln>
                  </pic:spPr>
                </pic:pic>
              </a:graphicData>
            </a:graphic>
          </wp:inline>
        </w:drawing>
      </w:r>
      <w:r w:rsidR="00E678B0">
        <w:rPr>
          <w:rFonts w:ascii="Calibri" w:hAnsi="Calibri" w:cs="Calibri"/>
          <w:sz w:val="22"/>
          <w:szCs w:val="22"/>
        </w:rPr>
        <w:t xml:space="preserve"> </w:t>
      </w:r>
      <w:r w:rsidR="00E678B0" w:rsidRPr="00F36959">
        <w:rPr>
          <w:rFonts w:ascii="Calibri" w:hAnsi="Calibri" w:cs="Calibri"/>
          <w:b/>
          <w:color w:val="E36C0A"/>
          <w:sz w:val="24"/>
          <w:szCs w:val="24"/>
        </w:rPr>
        <w:t xml:space="preserve">Aucun versement d’archives ne pourra être accepté </w:t>
      </w:r>
    </w:p>
    <w:p w14:paraId="54109C58" w14:textId="77777777" w:rsidR="00E678B0" w:rsidRPr="007B456F" w:rsidRDefault="00E678B0" w:rsidP="00E678B0">
      <w:pPr>
        <w:jc w:val="center"/>
        <w:rPr>
          <w:rFonts w:ascii="Calibri" w:hAnsi="Calibri" w:cs="Calibri"/>
          <w:sz w:val="22"/>
          <w:szCs w:val="22"/>
        </w:rPr>
      </w:pPr>
      <w:r w:rsidRPr="00F36959">
        <w:rPr>
          <w:rFonts w:ascii="Calibri" w:hAnsi="Calibri" w:cs="Calibri"/>
          <w:b/>
          <w:color w:val="E36C0A"/>
          <w:sz w:val="24"/>
          <w:szCs w:val="24"/>
        </w:rPr>
        <w:t>sans la validation préalable du bordereau.</w:t>
      </w:r>
    </w:p>
    <w:p w14:paraId="1C4AC518" w14:textId="77777777" w:rsidR="00E678B0" w:rsidRDefault="00E678B0" w:rsidP="00E678B0">
      <w:pPr>
        <w:tabs>
          <w:tab w:val="left" w:pos="1605"/>
        </w:tabs>
        <w:rPr>
          <w:rFonts w:ascii="Verdana" w:hAnsi="Verdana"/>
          <w:sz w:val="22"/>
          <w:szCs w:val="22"/>
        </w:rPr>
      </w:pPr>
    </w:p>
    <w:p w14:paraId="7B77FD7C" w14:textId="77777777" w:rsidR="00A87F8A" w:rsidRPr="00E678B0" w:rsidRDefault="00E678B0" w:rsidP="00E678B0">
      <w:pPr>
        <w:tabs>
          <w:tab w:val="left" w:pos="1605"/>
        </w:tabs>
        <w:rPr>
          <w:rFonts w:ascii="Verdana" w:hAnsi="Verdana"/>
          <w:sz w:val="22"/>
          <w:szCs w:val="22"/>
        </w:rPr>
        <w:sectPr w:rsidR="00A87F8A" w:rsidRPr="00E678B0" w:rsidSect="0069042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9" w:h="16834"/>
          <w:pgMar w:top="1411" w:right="1411" w:bottom="1411" w:left="1411" w:header="706" w:footer="706" w:gutter="0"/>
          <w:cols w:space="720"/>
          <w:titlePg/>
          <w:docGrid w:linePitch="272"/>
        </w:sectPr>
      </w:pPr>
      <w:r>
        <w:rPr>
          <w:rFonts w:ascii="Verdana" w:hAnsi="Verdana"/>
          <w:sz w:val="22"/>
          <w:szCs w:val="22"/>
        </w:rPr>
        <w:tab/>
      </w:r>
    </w:p>
    <w:p w14:paraId="45448119" w14:textId="77777777" w:rsidR="008F714D" w:rsidRPr="00EB27FD" w:rsidRDefault="005F3177" w:rsidP="005D21EB">
      <w:pPr>
        <w:jc w:val="both"/>
        <w:rPr>
          <w:rFonts w:ascii="Verdana" w:hAnsi="Verdana"/>
          <w:sz w:val="18"/>
          <w:szCs w:val="18"/>
        </w:rPr>
      </w:pPr>
      <w:r>
        <w:rPr>
          <w:rFonts w:ascii="Verdana" w:hAnsi="Verdana"/>
          <w:sz w:val="18"/>
          <w:szCs w:val="18"/>
        </w:rPr>
        <w:lastRenderedPageBreak/>
        <w:tab/>
      </w:r>
      <w:r>
        <w:rPr>
          <w:rFonts w:ascii="Verdana" w:hAnsi="Verdana"/>
          <w:sz w:val="18"/>
          <w:szCs w:val="18"/>
        </w:rPr>
        <w:tab/>
        <w:t xml:space="preserve">     </w:t>
      </w:r>
      <w:r w:rsidR="00292A82" w:rsidRPr="00EB27FD">
        <w:rPr>
          <w:rFonts w:ascii="Verdana" w:hAnsi="Verdana"/>
          <w:sz w:val="18"/>
          <w:szCs w:val="18"/>
        </w:rPr>
        <w:t xml:space="preserve"> </w:t>
      </w:r>
    </w:p>
    <w:p w14:paraId="70196A14" w14:textId="3B5A389D" w:rsidR="008F714D" w:rsidRPr="007B456F" w:rsidRDefault="0066631C" w:rsidP="00CB291D">
      <w:pPr>
        <w:shd w:val="clear" w:color="auto" w:fill="FFFFFF"/>
        <w:spacing w:before="40"/>
        <w:jc w:val="both"/>
        <w:rPr>
          <w:rFonts w:ascii="Calibri" w:hAnsi="Calibri" w:cs="Calibri"/>
          <w:b/>
          <w:smallCaps/>
          <w:color w:val="4A442A"/>
          <w:sz w:val="32"/>
          <w:szCs w:val="32"/>
        </w:rPr>
      </w:pPr>
      <w:r>
        <w:rPr>
          <w:rFonts w:ascii="Calibri" w:hAnsi="Calibri" w:cs="Calibri"/>
          <w:b/>
          <w:smallCaps/>
          <w:noProof/>
          <w:color w:val="4A442A"/>
          <w:sz w:val="32"/>
          <w:szCs w:val="32"/>
        </w:rPr>
        <w:drawing>
          <wp:inline distT="0" distB="0" distL="0" distR="0" wp14:anchorId="6735E381" wp14:editId="1965B4C5">
            <wp:extent cx="401955" cy="379730"/>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 cy="379730"/>
                    </a:xfrm>
                    <a:prstGeom prst="rect">
                      <a:avLst/>
                    </a:prstGeom>
                    <a:noFill/>
                  </pic:spPr>
                </pic:pic>
              </a:graphicData>
            </a:graphic>
          </wp:inline>
        </w:drawing>
      </w:r>
      <w:r w:rsidR="007B456F">
        <w:rPr>
          <w:rFonts w:ascii="Calibri" w:hAnsi="Calibri" w:cs="Calibri"/>
          <w:b/>
          <w:smallCaps/>
          <w:color w:val="4A442A"/>
          <w:sz w:val="32"/>
          <w:szCs w:val="32"/>
        </w:rPr>
        <w:t xml:space="preserve"> </w:t>
      </w:r>
      <w:r w:rsidR="007B456F" w:rsidRPr="007B456F">
        <w:rPr>
          <w:rFonts w:ascii="Calibri" w:hAnsi="Calibri" w:cs="Calibri"/>
          <w:b/>
          <w:smallCaps/>
          <w:color w:val="4A442A"/>
          <w:sz w:val="32"/>
          <w:szCs w:val="32"/>
        </w:rPr>
        <w:t xml:space="preserve">Je souhaite consulter des dossiers versés aux Archives </w:t>
      </w:r>
      <w:r w:rsidR="00590494">
        <w:rPr>
          <w:rFonts w:ascii="Calibri" w:hAnsi="Calibri" w:cs="Calibri"/>
          <w:b/>
          <w:smallCaps/>
          <w:color w:val="4A442A"/>
          <w:sz w:val="32"/>
          <w:szCs w:val="32"/>
        </w:rPr>
        <w:t>d’Alsace</w:t>
      </w:r>
    </w:p>
    <w:p w14:paraId="1A0784D8" w14:textId="77777777" w:rsidR="00634AC6" w:rsidRPr="00EB27FD" w:rsidRDefault="00634AC6">
      <w:pPr>
        <w:spacing w:before="40"/>
        <w:jc w:val="both"/>
        <w:rPr>
          <w:rFonts w:ascii="Verdana" w:hAnsi="Verdana"/>
          <w:i/>
          <w:smallCaps/>
          <w:sz w:val="22"/>
          <w:szCs w:val="22"/>
        </w:rPr>
      </w:pPr>
    </w:p>
    <w:p w14:paraId="2D800473" w14:textId="77777777" w:rsidR="00634AC6" w:rsidRPr="007B456F" w:rsidRDefault="00634AC6" w:rsidP="007B456F">
      <w:pPr>
        <w:ind w:firstLine="709"/>
        <w:jc w:val="both"/>
        <w:rPr>
          <w:rFonts w:ascii="Calibri" w:hAnsi="Calibri" w:cs="Calibri"/>
          <w:sz w:val="22"/>
          <w:szCs w:val="22"/>
        </w:rPr>
      </w:pPr>
      <w:r w:rsidRPr="007B456F">
        <w:rPr>
          <w:rFonts w:ascii="Calibri" w:hAnsi="Calibri" w:cs="Calibri"/>
          <w:sz w:val="22"/>
          <w:szCs w:val="22"/>
        </w:rPr>
        <w:t>Conformément à la loi du 15 juillet 2008</w:t>
      </w:r>
      <w:r w:rsidR="008F714D" w:rsidRPr="007B456F">
        <w:rPr>
          <w:rFonts w:ascii="Calibri" w:hAnsi="Calibri" w:cs="Calibri"/>
          <w:sz w:val="22"/>
          <w:szCs w:val="22"/>
        </w:rPr>
        <w:t>, le</w:t>
      </w:r>
      <w:r w:rsidRPr="007B456F">
        <w:rPr>
          <w:rFonts w:ascii="Calibri" w:hAnsi="Calibri" w:cs="Calibri"/>
          <w:sz w:val="22"/>
          <w:szCs w:val="22"/>
        </w:rPr>
        <w:t xml:space="preserve">s Archives </w:t>
      </w:r>
      <w:r w:rsidR="008F6628">
        <w:rPr>
          <w:rFonts w:ascii="Calibri" w:hAnsi="Calibri" w:cs="Calibri"/>
          <w:sz w:val="22"/>
          <w:szCs w:val="22"/>
        </w:rPr>
        <w:t>d’Alsace</w:t>
      </w:r>
      <w:r w:rsidRPr="007B456F">
        <w:rPr>
          <w:rFonts w:ascii="Calibri" w:hAnsi="Calibri" w:cs="Calibri"/>
          <w:sz w:val="22"/>
          <w:szCs w:val="22"/>
        </w:rPr>
        <w:t xml:space="preserve"> peuvent, en cas de besoin, </w:t>
      </w:r>
      <w:r w:rsidR="008F714D" w:rsidRPr="007B456F">
        <w:rPr>
          <w:rFonts w:ascii="Calibri" w:hAnsi="Calibri" w:cs="Calibri"/>
          <w:sz w:val="22"/>
          <w:szCs w:val="22"/>
        </w:rPr>
        <w:t xml:space="preserve">communiquer les dossiers au service qui les a versés. </w:t>
      </w:r>
    </w:p>
    <w:p w14:paraId="2337692D" w14:textId="77777777" w:rsidR="00292A82" w:rsidRPr="007B456F" w:rsidRDefault="00292A82" w:rsidP="007B456F">
      <w:pPr>
        <w:jc w:val="both"/>
        <w:rPr>
          <w:rFonts w:ascii="Calibri" w:hAnsi="Calibri" w:cs="Calibri"/>
          <w:sz w:val="22"/>
          <w:szCs w:val="22"/>
        </w:rPr>
      </w:pPr>
      <w:r w:rsidRPr="007B456F">
        <w:rPr>
          <w:rFonts w:ascii="Calibri" w:hAnsi="Calibri" w:cs="Calibri"/>
          <w:sz w:val="22"/>
          <w:szCs w:val="22"/>
        </w:rPr>
        <w:t xml:space="preserve">Attention : théoriquement, les dossiers versés aux Archives </w:t>
      </w:r>
      <w:r w:rsidR="008F6628">
        <w:rPr>
          <w:rFonts w:ascii="Calibri" w:hAnsi="Calibri" w:cs="Calibri"/>
          <w:sz w:val="22"/>
          <w:szCs w:val="22"/>
        </w:rPr>
        <w:t>d’Alsace</w:t>
      </w:r>
      <w:r w:rsidRPr="007B456F">
        <w:rPr>
          <w:rFonts w:ascii="Calibri" w:hAnsi="Calibri" w:cs="Calibri"/>
          <w:sz w:val="22"/>
          <w:szCs w:val="22"/>
        </w:rPr>
        <w:t xml:space="preserve"> sont des dossiers clos et ne sont plus nécessaires aux services. Il s’agit donc d’une mesure exceptionnelle.</w:t>
      </w:r>
    </w:p>
    <w:p w14:paraId="1FCA9C12" w14:textId="77777777" w:rsidR="0081413A" w:rsidRPr="007B456F" w:rsidRDefault="0081413A" w:rsidP="007B456F">
      <w:pPr>
        <w:jc w:val="both"/>
        <w:rPr>
          <w:rFonts w:ascii="Calibri" w:hAnsi="Calibri" w:cs="Calibri"/>
          <w:sz w:val="22"/>
          <w:szCs w:val="22"/>
        </w:rPr>
      </w:pPr>
    </w:p>
    <w:p w14:paraId="3AD22546" w14:textId="77777777" w:rsidR="00634AC6" w:rsidRPr="007B456F" w:rsidRDefault="008F714D" w:rsidP="007B456F">
      <w:pPr>
        <w:ind w:firstLine="567"/>
        <w:jc w:val="both"/>
        <w:rPr>
          <w:rFonts w:ascii="Calibri" w:hAnsi="Calibri" w:cs="Calibri"/>
          <w:sz w:val="22"/>
          <w:szCs w:val="22"/>
        </w:rPr>
      </w:pPr>
      <w:r w:rsidRPr="007B456F">
        <w:rPr>
          <w:rFonts w:ascii="Calibri" w:hAnsi="Calibri" w:cs="Calibri"/>
          <w:sz w:val="22"/>
          <w:szCs w:val="22"/>
        </w:rPr>
        <w:t>Pour obtenir les archives en consultat</w:t>
      </w:r>
      <w:r w:rsidR="00634AC6" w:rsidRPr="007B456F">
        <w:rPr>
          <w:rFonts w:ascii="Calibri" w:hAnsi="Calibri" w:cs="Calibri"/>
          <w:sz w:val="22"/>
          <w:szCs w:val="22"/>
        </w:rPr>
        <w:t>ion, il suffit de faire une demande par mail aux Archives (archives@</w:t>
      </w:r>
      <w:r w:rsidR="008F6628">
        <w:rPr>
          <w:rFonts w:ascii="Calibri" w:hAnsi="Calibri" w:cs="Calibri"/>
          <w:sz w:val="22"/>
          <w:szCs w:val="22"/>
        </w:rPr>
        <w:t>alsace.eu</w:t>
      </w:r>
      <w:r w:rsidR="00634AC6" w:rsidRPr="007B456F">
        <w:rPr>
          <w:rFonts w:ascii="Calibri" w:hAnsi="Calibri" w:cs="Calibri"/>
          <w:sz w:val="22"/>
          <w:szCs w:val="22"/>
        </w:rPr>
        <w:t xml:space="preserve">) </w:t>
      </w:r>
      <w:r w:rsidRPr="007B456F">
        <w:rPr>
          <w:rFonts w:ascii="Calibri" w:hAnsi="Calibri" w:cs="Calibri"/>
          <w:sz w:val="22"/>
          <w:szCs w:val="22"/>
        </w:rPr>
        <w:t xml:space="preserve">en indiquant le(s) numéro(s) des articles (ou boîtes) souhaités et la cote du versement qui se trouve en haut à droite du bordereau de versement. </w:t>
      </w:r>
    </w:p>
    <w:p w14:paraId="2AECB3E4" w14:textId="77777777" w:rsidR="00330893" w:rsidRPr="007B456F" w:rsidRDefault="00330893" w:rsidP="007B456F">
      <w:pPr>
        <w:jc w:val="both"/>
        <w:rPr>
          <w:rFonts w:ascii="Calibri" w:hAnsi="Calibri" w:cs="Calibri"/>
          <w:i/>
          <w:sz w:val="22"/>
          <w:szCs w:val="22"/>
        </w:rPr>
      </w:pPr>
    </w:p>
    <w:p w14:paraId="55BDF3EA" w14:textId="77777777" w:rsidR="008F714D" w:rsidRPr="007B456F" w:rsidRDefault="008F714D" w:rsidP="007B456F">
      <w:pPr>
        <w:ind w:firstLine="567"/>
        <w:jc w:val="both"/>
        <w:rPr>
          <w:rFonts w:ascii="Calibri" w:hAnsi="Calibri" w:cs="Calibri"/>
        </w:rPr>
      </w:pPr>
      <w:r w:rsidRPr="007B456F">
        <w:rPr>
          <w:rFonts w:ascii="Calibri" w:hAnsi="Calibri" w:cs="Calibri"/>
          <w:i/>
        </w:rPr>
        <w:t xml:space="preserve">Exemple : </w:t>
      </w:r>
      <w:r w:rsidR="00FB59DF" w:rsidRPr="007B456F">
        <w:rPr>
          <w:rFonts w:ascii="Calibri" w:hAnsi="Calibri" w:cs="Calibri"/>
          <w:i/>
        </w:rPr>
        <w:t>pour commander l’</w:t>
      </w:r>
      <w:r w:rsidRPr="007B456F">
        <w:rPr>
          <w:rFonts w:ascii="Calibri" w:hAnsi="Calibri" w:cs="Calibri"/>
          <w:i/>
        </w:rPr>
        <w:t>article 25 du versement 1200 W</w:t>
      </w:r>
      <w:r w:rsidR="007B456F" w:rsidRPr="007B456F">
        <w:rPr>
          <w:rFonts w:ascii="Calibri" w:hAnsi="Calibri" w:cs="Calibri"/>
          <w:i/>
        </w:rPr>
        <w:t xml:space="preserve">, il faudra demander le </w:t>
      </w:r>
      <w:r w:rsidR="00FB59DF" w:rsidRPr="007B456F">
        <w:rPr>
          <w:rFonts w:ascii="Calibri" w:hAnsi="Calibri" w:cs="Calibri"/>
          <w:i/>
        </w:rPr>
        <w:t>1200 W 25.</w:t>
      </w:r>
    </w:p>
    <w:p w14:paraId="734339C9" w14:textId="77777777" w:rsidR="0081413A" w:rsidRPr="007B456F" w:rsidRDefault="0081413A" w:rsidP="007B456F">
      <w:pPr>
        <w:jc w:val="both"/>
        <w:rPr>
          <w:rFonts w:ascii="Verdana" w:hAnsi="Verdana"/>
          <w:sz w:val="22"/>
          <w:szCs w:val="22"/>
        </w:rPr>
      </w:pPr>
    </w:p>
    <w:p w14:paraId="750CD5CB" w14:textId="77777777" w:rsidR="00634AC6" w:rsidRPr="007B456F" w:rsidRDefault="0081413A" w:rsidP="007B456F">
      <w:pPr>
        <w:ind w:firstLine="567"/>
        <w:jc w:val="both"/>
        <w:rPr>
          <w:rFonts w:ascii="Calibri" w:hAnsi="Calibri" w:cs="Calibri"/>
          <w:sz w:val="22"/>
          <w:szCs w:val="22"/>
        </w:rPr>
      </w:pPr>
      <w:r w:rsidRPr="007B456F">
        <w:rPr>
          <w:rFonts w:ascii="Calibri" w:hAnsi="Calibri" w:cs="Calibri"/>
          <w:sz w:val="22"/>
          <w:szCs w:val="22"/>
        </w:rPr>
        <w:t xml:space="preserve">Les documents sont mis à disposition dans un délai de 48 h au service demandeur selon </w:t>
      </w:r>
      <w:r w:rsidR="0057112B" w:rsidRPr="007B456F">
        <w:rPr>
          <w:rFonts w:ascii="Calibri" w:hAnsi="Calibri" w:cs="Calibri"/>
          <w:sz w:val="22"/>
          <w:szCs w:val="22"/>
        </w:rPr>
        <w:t>trois</w:t>
      </w:r>
      <w:r w:rsidR="00634AC6" w:rsidRPr="007B456F">
        <w:rPr>
          <w:rFonts w:ascii="Calibri" w:hAnsi="Calibri" w:cs="Calibri"/>
          <w:sz w:val="22"/>
          <w:szCs w:val="22"/>
        </w:rPr>
        <w:t xml:space="preserve"> </w:t>
      </w:r>
      <w:r w:rsidRPr="007B456F">
        <w:rPr>
          <w:rFonts w:ascii="Calibri" w:hAnsi="Calibri" w:cs="Calibri"/>
          <w:sz w:val="22"/>
          <w:szCs w:val="22"/>
        </w:rPr>
        <w:t>modalités (au choix)</w:t>
      </w:r>
      <w:r w:rsidR="00634AC6" w:rsidRPr="007B456F">
        <w:rPr>
          <w:rFonts w:ascii="Calibri" w:hAnsi="Calibri" w:cs="Calibri"/>
          <w:sz w:val="22"/>
          <w:szCs w:val="22"/>
        </w:rPr>
        <w:t> :</w:t>
      </w:r>
    </w:p>
    <w:p w14:paraId="0872BDAB" w14:textId="77777777" w:rsidR="00925E64" w:rsidRPr="007B456F" w:rsidRDefault="00634AC6" w:rsidP="00D37BA0">
      <w:pPr>
        <w:ind w:left="567"/>
        <w:jc w:val="both"/>
        <w:rPr>
          <w:rFonts w:ascii="Calibri" w:hAnsi="Calibri" w:cs="Calibri"/>
          <w:sz w:val="22"/>
          <w:szCs w:val="22"/>
        </w:rPr>
      </w:pPr>
      <w:r w:rsidRPr="007B456F">
        <w:rPr>
          <w:rFonts w:ascii="Calibri" w:hAnsi="Calibri" w:cs="Calibri"/>
          <w:sz w:val="22"/>
          <w:szCs w:val="22"/>
        </w:rPr>
        <w:tab/>
      </w:r>
      <w:r w:rsidRPr="007B456F">
        <w:rPr>
          <w:rFonts w:ascii="Calibri" w:hAnsi="Calibri" w:cs="Calibri"/>
          <w:sz w:val="22"/>
          <w:szCs w:val="22"/>
        </w:rPr>
        <w:tab/>
      </w:r>
    </w:p>
    <w:p w14:paraId="34E2F268" w14:textId="77777777" w:rsidR="00634AC6" w:rsidRPr="00CB291D" w:rsidRDefault="0003671F" w:rsidP="007B456F">
      <w:pPr>
        <w:ind w:left="426"/>
        <w:jc w:val="both"/>
        <w:rPr>
          <w:rFonts w:ascii="Calibri" w:hAnsi="Calibri" w:cs="Calibri"/>
          <w:b/>
          <w:color w:val="538135"/>
          <w:sz w:val="22"/>
          <w:szCs w:val="22"/>
        </w:rPr>
      </w:pPr>
      <w:r w:rsidRPr="00CB291D">
        <w:rPr>
          <w:rFonts w:ascii="Calibri" w:hAnsi="Calibri" w:cs="Calibri"/>
          <w:b/>
          <w:color w:val="538135"/>
          <w:sz w:val="22"/>
          <w:szCs w:val="22"/>
        </w:rPr>
        <w:t>1/ C</w:t>
      </w:r>
      <w:r w:rsidR="00634AC6" w:rsidRPr="00CB291D">
        <w:rPr>
          <w:rFonts w:ascii="Calibri" w:hAnsi="Calibri" w:cs="Calibri"/>
          <w:b/>
          <w:color w:val="538135"/>
          <w:sz w:val="22"/>
          <w:szCs w:val="22"/>
        </w:rPr>
        <w:t xml:space="preserve">onsultation en salle de lecture des Archives </w:t>
      </w:r>
      <w:r w:rsidR="008F6628">
        <w:rPr>
          <w:rFonts w:ascii="Calibri" w:hAnsi="Calibri" w:cs="Calibri"/>
          <w:b/>
          <w:color w:val="538135"/>
          <w:sz w:val="22"/>
          <w:szCs w:val="22"/>
        </w:rPr>
        <w:t>d’Alsace</w:t>
      </w:r>
      <w:r w:rsidR="00634AC6" w:rsidRPr="00CB291D">
        <w:rPr>
          <w:rFonts w:ascii="Calibri" w:hAnsi="Calibri" w:cs="Calibri"/>
          <w:b/>
          <w:color w:val="538135"/>
          <w:sz w:val="22"/>
          <w:szCs w:val="22"/>
        </w:rPr>
        <w:t xml:space="preserve"> </w:t>
      </w:r>
    </w:p>
    <w:p w14:paraId="017A5CD9" w14:textId="77777777" w:rsidR="00634AC6" w:rsidRPr="007B456F" w:rsidRDefault="00634AC6" w:rsidP="007B456F">
      <w:pPr>
        <w:ind w:left="426"/>
        <w:jc w:val="both"/>
        <w:rPr>
          <w:rFonts w:ascii="Calibri" w:hAnsi="Calibri" w:cs="Calibri"/>
          <w:sz w:val="22"/>
          <w:szCs w:val="22"/>
        </w:rPr>
      </w:pPr>
      <w:r w:rsidRPr="007B456F">
        <w:rPr>
          <w:rFonts w:ascii="Calibri" w:hAnsi="Calibri" w:cs="Calibri"/>
          <w:sz w:val="22"/>
          <w:szCs w:val="22"/>
        </w:rPr>
        <w:sym w:font="Wingdings" w:char="F0E8"/>
      </w:r>
      <w:r w:rsidRPr="007B456F">
        <w:rPr>
          <w:rFonts w:ascii="Calibri" w:hAnsi="Calibri" w:cs="Calibri"/>
          <w:sz w:val="22"/>
          <w:szCs w:val="22"/>
        </w:rPr>
        <w:t xml:space="preserve"> A noter : </w:t>
      </w:r>
      <w:r w:rsidR="00330893" w:rsidRPr="007B456F">
        <w:rPr>
          <w:rFonts w:ascii="Calibri" w:hAnsi="Calibri" w:cs="Calibri"/>
          <w:sz w:val="22"/>
          <w:szCs w:val="22"/>
        </w:rPr>
        <w:t xml:space="preserve">pour lui faciliter le travail, </w:t>
      </w:r>
      <w:r w:rsidRPr="007B456F">
        <w:rPr>
          <w:rFonts w:ascii="Calibri" w:hAnsi="Calibri" w:cs="Calibri"/>
          <w:sz w:val="22"/>
          <w:szCs w:val="22"/>
        </w:rPr>
        <w:t>une photocopieuse est alors laissée en libre accès au service</w:t>
      </w:r>
      <w:r w:rsidR="00F427B8" w:rsidRPr="007B456F">
        <w:rPr>
          <w:rFonts w:ascii="Calibri" w:hAnsi="Calibri" w:cs="Calibri"/>
          <w:sz w:val="22"/>
          <w:szCs w:val="22"/>
        </w:rPr>
        <w:t xml:space="preserve">. </w:t>
      </w:r>
    </w:p>
    <w:p w14:paraId="4E4894DF" w14:textId="77777777" w:rsidR="0003671F" w:rsidRPr="007B456F" w:rsidRDefault="0003671F" w:rsidP="007B456F">
      <w:pPr>
        <w:ind w:left="426"/>
        <w:jc w:val="both"/>
        <w:rPr>
          <w:rFonts w:ascii="Calibri" w:hAnsi="Calibri" w:cs="Calibri"/>
          <w:sz w:val="22"/>
          <w:szCs w:val="22"/>
        </w:rPr>
      </w:pPr>
    </w:p>
    <w:p w14:paraId="51841703" w14:textId="77777777" w:rsidR="0003671F" w:rsidRPr="00CB291D" w:rsidRDefault="0003671F" w:rsidP="007B456F">
      <w:pPr>
        <w:ind w:left="426"/>
        <w:jc w:val="both"/>
        <w:rPr>
          <w:rFonts w:ascii="Calibri" w:hAnsi="Calibri" w:cs="Calibri"/>
          <w:b/>
          <w:color w:val="538135"/>
          <w:sz w:val="22"/>
          <w:szCs w:val="22"/>
        </w:rPr>
      </w:pPr>
      <w:r w:rsidRPr="00CB291D">
        <w:rPr>
          <w:rFonts w:ascii="Calibri" w:hAnsi="Calibri" w:cs="Calibri"/>
          <w:b/>
          <w:color w:val="538135"/>
          <w:sz w:val="22"/>
          <w:szCs w:val="22"/>
        </w:rPr>
        <w:t>2/ Réception d’une copie du dossier</w:t>
      </w:r>
      <w:r w:rsidR="0057112B" w:rsidRPr="00CB291D">
        <w:rPr>
          <w:rFonts w:ascii="Calibri" w:hAnsi="Calibri" w:cs="Calibri"/>
          <w:b/>
          <w:color w:val="538135"/>
          <w:sz w:val="22"/>
          <w:szCs w:val="22"/>
        </w:rPr>
        <w:t xml:space="preserve"> </w:t>
      </w:r>
    </w:p>
    <w:p w14:paraId="5373B7E3" w14:textId="77777777" w:rsidR="0003671F" w:rsidRPr="007B456F" w:rsidRDefault="0003671F" w:rsidP="007B456F">
      <w:pPr>
        <w:ind w:left="426"/>
        <w:jc w:val="both"/>
        <w:rPr>
          <w:rFonts w:ascii="Calibri" w:hAnsi="Calibri" w:cs="Calibri"/>
          <w:b/>
          <w:color w:val="E36C0A"/>
          <w:sz w:val="22"/>
          <w:szCs w:val="22"/>
        </w:rPr>
      </w:pPr>
      <w:r w:rsidRPr="007B456F">
        <w:rPr>
          <w:rFonts w:ascii="Calibri" w:hAnsi="Calibri" w:cs="Calibri"/>
          <w:sz w:val="22"/>
          <w:szCs w:val="22"/>
        </w:rPr>
        <w:sym w:font="Wingdings" w:char="F0E8"/>
      </w:r>
      <w:r w:rsidR="0057112B" w:rsidRPr="007B456F">
        <w:rPr>
          <w:rFonts w:ascii="Calibri" w:hAnsi="Calibri" w:cs="Calibri"/>
          <w:sz w:val="22"/>
          <w:szCs w:val="22"/>
        </w:rPr>
        <w:t xml:space="preserve"> A noter : </w:t>
      </w:r>
      <w:r w:rsidRPr="007B456F">
        <w:rPr>
          <w:rFonts w:ascii="Calibri" w:hAnsi="Calibri" w:cs="Calibri"/>
          <w:sz w:val="22"/>
          <w:szCs w:val="22"/>
        </w:rPr>
        <w:t>une copie du dossier demandé</w:t>
      </w:r>
      <w:r w:rsidR="0057112B" w:rsidRPr="007B456F">
        <w:rPr>
          <w:rFonts w:ascii="Calibri" w:hAnsi="Calibri" w:cs="Calibri"/>
          <w:sz w:val="22"/>
          <w:szCs w:val="22"/>
        </w:rPr>
        <w:t xml:space="preserve"> peut être transmise afin de limiter la sortie des documents originaux dans les services.</w:t>
      </w:r>
    </w:p>
    <w:p w14:paraId="19626B97" w14:textId="77777777" w:rsidR="007B456F" w:rsidRDefault="00634AC6" w:rsidP="007B456F">
      <w:pPr>
        <w:ind w:left="426"/>
        <w:jc w:val="both"/>
        <w:rPr>
          <w:rFonts w:ascii="Calibri" w:hAnsi="Calibri" w:cs="Calibri"/>
          <w:sz w:val="22"/>
          <w:szCs w:val="22"/>
        </w:rPr>
      </w:pPr>
      <w:r w:rsidRPr="007B456F">
        <w:rPr>
          <w:rFonts w:ascii="Calibri" w:hAnsi="Calibri" w:cs="Calibri"/>
          <w:sz w:val="22"/>
          <w:szCs w:val="22"/>
        </w:rPr>
        <w:tab/>
      </w:r>
      <w:r w:rsidRPr="007B456F">
        <w:rPr>
          <w:rFonts w:ascii="Calibri" w:hAnsi="Calibri" w:cs="Calibri"/>
          <w:sz w:val="22"/>
          <w:szCs w:val="22"/>
        </w:rPr>
        <w:tab/>
      </w:r>
    </w:p>
    <w:p w14:paraId="6FC63773" w14:textId="77777777" w:rsidR="00447E34" w:rsidRPr="00CB291D" w:rsidRDefault="0003671F" w:rsidP="007B456F">
      <w:pPr>
        <w:ind w:left="426"/>
        <w:jc w:val="both"/>
        <w:rPr>
          <w:rFonts w:ascii="Calibri" w:hAnsi="Calibri" w:cs="Calibri"/>
          <w:b/>
          <w:color w:val="538135"/>
          <w:sz w:val="22"/>
          <w:szCs w:val="22"/>
        </w:rPr>
      </w:pPr>
      <w:r w:rsidRPr="00CB291D">
        <w:rPr>
          <w:rFonts w:ascii="Calibri" w:hAnsi="Calibri" w:cs="Calibri"/>
          <w:b/>
          <w:color w:val="538135"/>
          <w:sz w:val="22"/>
          <w:szCs w:val="22"/>
        </w:rPr>
        <w:t>3</w:t>
      </w:r>
      <w:r w:rsidR="00634AC6" w:rsidRPr="00CB291D">
        <w:rPr>
          <w:rFonts w:ascii="Calibri" w:hAnsi="Calibri" w:cs="Calibri"/>
          <w:b/>
          <w:color w:val="538135"/>
          <w:sz w:val="22"/>
          <w:szCs w:val="22"/>
        </w:rPr>
        <w:t xml:space="preserve">/ </w:t>
      </w:r>
      <w:r w:rsidRPr="00CB291D">
        <w:rPr>
          <w:rFonts w:ascii="Calibri" w:hAnsi="Calibri" w:cs="Calibri"/>
          <w:b/>
          <w:color w:val="538135"/>
          <w:sz w:val="22"/>
          <w:szCs w:val="22"/>
        </w:rPr>
        <w:t>P</w:t>
      </w:r>
      <w:r w:rsidR="00634AC6" w:rsidRPr="00CB291D">
        <w:rPr>
          <w:rFonts w:ascii="Calibri" w:hAnsi="Calibri" w:cs="Calibri"/>
          <w:b/>
          <w:color w:val="538135"/>
          <w:sz w:val="22"/>
          <w:szCs w:val="22"/>
        </w:rPr>
        <w:t>rise en charg</w:t>
      </w:r>
      <w:r w:rsidR="00925E64" w:rsidRPr="00CB291D">
        <w:rPr>
          <w:rFonts w:ascii="Calibri" w:hAnsi="Calibri" w:cs="Calibri"/>
          <w:b/>
          <w:color w:val="538135"/>
          <w:sz w:val="22"/>
          <w:szCs w:val="22"/>
        </w:rPr>
        <w:t>e par le service</w:t>
      </w:r>
      <w:r w:rsidR="00EB27FD" w:rsidRPr="00CB291D">
        <w:rPr>
          <w:rFonts w:ascii="Calibri" w:hAnsi="Calibri" w:cs="Calibri"/>
          <w:b/>
          <w:color w:val="538135"/>
          <w:sz w:val="22"/>
          <w:szCs w:val="22"/>
        </w:rPr>
        <w:t xml:space="preserve"> </w:t>
      </w:r>
    </w:p>
    <w:p w14:paraId="224A2E71" w14:textId="77777777" w:rsidR="0057112B" w:rsidRPr="007B456F" w:rsidRDefault="00925E64" w:rsidP="007B456F">
      <w:pPr>
        <w:ind w:left="426" w:firstLine="1"/>
        <w:jc w:val="both"/>
        <w:rPr>
          <w:rFonts w:ascii="Calibri" w:hAnsi="Calibri" w:cs="Calibri"/>
          <w:sz w:val="22"/>
          <w:szCs w:val="22"/>
        </w:rPr>
      </w:pPr>
      <w:r w:rsidRPr="007B456F">
        <w:rPr>
          <w:rFonts w:ascii="Calibri" w:hAnsi="Calibri" w:cs="Calibri"/>
          <w:sz w:val="22"/>
          <w:szCs w:val="22"/>
        </w:rPr>
        <w:sym w:font="Wingdings" w:char="F0E8"/>
      </w:r>
      <w:r w:rsidRPr="007B456F">
        <w:rPr>
          <w:rFonts w:ascii="Calibri" w:hAnsi="Calibri" w:cs="Calibri"/>
          <w:sz w:val="22"/>
          <w:szCs w:val="22"/>
        </w:rPr>
        <w:t xml:space="preserve"> A noter : </w:t>
      </w:r>
      <w:r w:rsidR="0057112B" w:rsidRPr="007B456F">
        <w:rPr>
          <w:rFonts w:ascii="Calibri" w:hAnsi="Calibri" w:cs="Calibri"/>
          <w:sz w:val="22"/>
          <w:szCs w:val="22"/>
        </w:rPr>
        <w:t xml:space="preserve">la sortie des dossiers originaux doit rester exceptionnelle. </w:t>
      </w:r>
    </w:p>
    <w:p w14:paraId="12E45BAD" w14:textId="77777777" w:rsidR="008F714D" w:rsidRPr="007B456F" w:rsidRDefault="0057112B" w:rsidP="007B456F">
      <w:pPr>
        <w:ind w:left="426" w:firstLine="1"/>
        <w:jc w:val="both"/>
        <w:rPr>
          <w:rFonts w:ascii="Calibri" w:hAnsi="Calibri" w:cs="Calibri"/>
          <w:sz w:val="22"/>
          <w:szCs w:val="22"/>
        </w:rPr>
      </w:pPr>
      <w:r w:rsidRPr="007B456F">
        <w:rPr>
          <w:rFonts w:ascii="Calibri" w:hAnsi="Calibri" w:cs="Calibri"/>
          <w:sz w:val="22"/>
          <w:szCs w:val="22"/>
        </w:rPr>
        <w:t>Attention, i</w:t>
      </w:r>
      <w:r w:rsidR="00925E64" w:rsidRPr="007B456F">
        <w:rPr>
          <w:rFonts w:ascii="Calibri" w:hAnsi="Calibri" w:cs="Calibri"/>
          <w:sz w:val="22"/>
          <w:szCs w:val="22"/>
        </w:rPr>
        <w:t>l ne faut ni a</w:t>
      </w:r>
      <w:r w:rsidR="0081413A" w:rsidRPr="007B456F">
        <w:rPr>
          <w:rFonts w:ascii="Calibri" w:hAnsi="Calibri" w:cs="Calibri"/>
          <w:sz w:val="22"/>
          <w:szCs w:val="22"/>
        </w:rPr>
        <w:t xml:space="preserve">jouter </w:t>
      </w:r>
      <w:r w:rsidR="00925E64" w:rsidRPr="007B456F">
        <w:rPr>
          <w:rFonts w:ascii="Calibri" w:hAnsi="Calibri" w:cs="Calibri"/>
          <w:sz w:val="22"/>
          <w:szCs w:val="22"/>
        </w:rPr>
        <w:t>ni</w:t>
      </w:r>
      <w:r w:rsidR="0081413A" w:rsidRPr="007B456F">
        <w:rPr>
          <w:rFonts w:ascii="Calibri" w:hAnsi="Calibri" w:cs="Calibri"/>
          <w:sz w:val="22"/>
          <w:szCs w:val="22"/>
        </w:rPr>
        <w:t xml:space="preserve"> re</w:t>
      </w:r>
      <w:r w:rsidR="00925E64" w:rsidRPr="007B456F">
        <w:rPr>
          <w:rFonts w:ascii="Calibri" w:hAnsi="Calibri" w:cs="Calibri"/>
          <w:sz w:val="22"/>
          <w:szCs w:val="22"/>
        </w:rPr>
        <w:t>tirer aucune pièce des dossiers</w:t>
      </w:r>
      <w:r w:rsidR="0081413A" w:rsidRPr="007B456F">
        <w:rPr>
          <w:rFonts w:ascii="Calibri" w:hAnsi="Calibri" w:cs="Calibri"/>
          <w:sz w:val="22"/>
          <w:szCs w:val="22"/>
        </w:rPr>
        <w:t xml:space="preserve">. </w:t>
      </w:r>
      <w:r w:rsidR="00D77E58" w:rsidRPr="007B456F">
        <w:rPr>
          <w:rFonts w:ascii="Calibri" w:hAnsi="Calibri" w:cs="Calibri"/>
          <w:sz w:val="22"/>
          <w:szCs w:val="22"/>
        </w:rPr>
        <w:t xml:space="preserve">Le dossier emprunté doit impérativement </w:t>
      </w:r>
      <w:r w:rsidR="00447E34" w:rsidRPr="007B456F">
        <w:rPr>
          <w:rFonts w:ascii="Calibri" w:hAnsi="Calibri" w:cs="Calibri"/>
          <w:sz w:val="22"/>
          <w:szCs w:val="22"/>
        </w:rPr>
        <w:t xml:space="preserve">être retourné aux Archives </w:t>
      </w:r>
      <w:r w:rsidR="008F6628">
        <w:rPr>
          <w:rFonts w:ascii="Calibri" w:hAnsi="Calibri" w:cs="Calibri"/>
          <w:sz w:val="22"/>
          <w:szCs w:val="22"/>
        </w:rPr>
        <w:t>d’Alsace</w:t>
      </w:r>
      <w:r w:rsidR="00447E34" w:rsidRPr="007B456F">
        <w:rPr>
          <w:rFonts w:ascii="Calibri" w:hAnsi="Calibri" w:cs="Calibri"/>
          <w:sz w:val="22"/>
          <w:szCs w:val="22"/>
        </w:rPr>
        <w:t xml:space="preserve">, par porteur (aucun envoi postal n’est autorisé), </w:t>
      </w:r>
      <w:r w:rsidRPr="007B456F">
        <w:rPr>
          <w:rFonts w:ascii="Calibri" w:hAnsi="Calibri" w:cs="Calibri"/>
          <w:sz w:val="22"/>
          <w:szCs w:val="22"/>
        </w:rPr>
        <w:t>dans un délai de deux mois.</w:t>
      </w:r>
    </w:p>
    <w:p w14:paraId="5D9DBF48" w14:textId="77777777" w:rsidR="00634AC6" w:rsidRPr="00CD6B51" w:rsidRDefault="00634AC6" w:rsidP="00A87F8A">
      <w:pPr>
        <w:jc w:val="both"/>
        <w:rPr>
          <w:rFonts w:ascii="Verdana" w:hAnsi="Verdana"/>
          <w:sz w:val="22"/>
          <w:szCs w:val="22"/>
        </w:rPr>
      </w:pPr>
    </w:p>
    <w:p w14:paraId="07C01948" w14:textId="77777777" w:rsidR="00B21951" w:rsidRPr="00B21951" w:rsidRDefault="00B21951" w:rsidP="00CB291D">
      <w:pPr>
        <w:shd w:val="clear" w:color="auto" w:fill="E2EFD9"/>
        <w:jc w:val="both"/>
        <w:rPr>
          <w:rFonts w:ascii="Calibri" w:hAnsi="Calibri" w:cs="Calibri"/>
          <w:b/>
          <w:sz w:val="10"/>
          <w:szCs w:val="10"/>
        </w:rPr>
      </w:pPr>
    </w:p>
    <w:p w14:paraId="6F9696C0" w14:textId="77777777" w:rsidR="00634AC6" w:rsidRPr="00465257" w:rsidRDefault="007E41FF" w:rsidP="00CB291D">
      <w:pPr>
        <w:shd w:val="clear" w:color="auto" w:fill="E2EFD9"/>
        <w:jc w:val="both"/>
        <w:rPr>
          <w:rFonts w:ascii="Calibri" w:hAnsi="Calibri" w:cs="Calibri"/>
          <w:b/>
          <w:sz w:val="22"/>
          <w:szCs w:val="22"/>
        </w:rPr>
      </w:pPr>
      <w:r w:rsidRPr="00465257">
        <w:rPr>
          <w:rFonts w:ascii="Calibri" w:hAnsi="Calibri" w:cs="Calibri"/>
          <w:b/>
          <w:sz w:val="22"/>
          <w:szCs w:val="22"/>
        </w:rPr>
        <w:t>BON A SAVOIR</w:t>
      </w:r>
    </w:p>
    <w:p w14:paraId="7F223B68" w14:textId="77777777" w:rsidR="007E41FF" w:rsidRPr="007E41FF" w:rsidRDefault="007E41FF" w:rsidP="00CB291D">
      <w:pPr>
        <w:shd w:val="clear" w:color="auto" w:fill="E2EFD9"/>
        <w:jc w:val="both"/>
        <w:rPr>
          <w:rFonts w:ascii="Calibri" w:hAnsi="Calibri" w:cs="Calibri"/>
        </w:rPr>
      </w:pPr>
    </w:p>
    <w:p w14:paraId="5F4E0821" w14:textId="77777777" w:rsidR="008F714D" w:rsidRDefault="008F714D" w:rsidP="00CB291D">
      <w:pPr>
        <w:shd w:val="clear" w:color="auto" w:fill="E2EFD9"/>
        <w:ind w:firstLine="709"/>
        <w:jc w:val="both"/>
        <w:rPr>
          <w:rFonts w:ascii="Calibri" w:hAnsi="Calibri" w:cs="Calibri"/>
          <w:sz w:val="22"/>
          <w:szCs w:val="22"/>
        </w:rPr>
      </w:pPr>
      <w:r w:rsidRPr="007B456F">
        <w:rPr>
          <w:rFonts w:ascii="Calibri" w:hAnsi="Calibri" w:cs="Calibri"/>
          <w:sz w:val="22"/>
          <w:szCs w:val="22"/>
        </w:rPr>
        <w:t>L</w:t>
      </w:r>
      <w:r w:rsidR="00B11BC4" w:rsidRPr="007B456F">
        <w:rPr>
          <w:rFonts w:ascii="Calibri" w:hAnsi="Calibri" w:cs="Calibri"/>
          <w:sz w:val="22"/>
          <w:szCs w:val="22"/>
        </w:rPr>
        <w:t>’</w:t>
      </w:r>
      <w:r w:rsidR="00634AC6" w:rsidRPr="007B456F">
        <w:rPr>
          <w:rFonts w:ascii="Calibri" w:hAnsi="Calibri" w:cs="Calibri"/>
          <w:sz w:val="22"/>
          <w:szCs w:val="22"/>
        </w:rPr>
        <w:t xml:space="preserve">accès aux archives est un droit, sous réserve des délais portés par la loi. </w:t>
      </w:r>
      <w:r w:rsidR="00A168C4" w:rsidRPr="007B456F">
        <w:rPr>
          <w:rFonts w:ascii="Calibri" w:hAnsi="Calibri" w:cs="Calibri"/>
          <w:sz w:val="22"/>
          <w:szCs w:val="22"/>
        </w:rPr>
        <w:t xml:space="preserve">Au titre </w:t>
      </w:r>
      <w:r w:rsidR="008F6628">
        <w:rPr>
          <w:rFonts w:ascii="Calibri" w:hAnsi="Calibri" w:cs="Calibri"/>
          <w:sz w:val="22"/>
          <w:szCs w:val="22"/>
        </w:rPr>
        <w:t xml:space="preserve">du </w:t>
      </w:r>
      <w:r w:rsidR="008F6628" w:rsidRPr="008F6628">
        <w:rPr>
          <w:rFonts w:ascii="Calibri" w:hAnsi="Calibri" w:cs="Calibri"/>
          <w:i/>
          <w:sz w:val="22"/>
          <w:szCs w:val="22"/>
        </w:rPr>
        <w:t>Code des relations entre le public et l’administration</w:t>
      </w:r>
      <w:r w:rsidR="00A168C4" w:rsidRPr="007B456F">
        <w:rPr>
          <w:rFonts w:ascii="Calibri" w:hAnsi="Calibri" w:cs="Calibri"/>
          <w:sz w:val="22"/>
          <w:szCs w:val="22"/>
        </w:rPr>
        <w:t xml:space="preserve"> est de droit communicable tout document à caractère administratif non nominatif. </w:t>
      </w:r>
      <w:r w:rsidR="00B11BC4" w:rsidRPr="007B456F">
        <w:rPr>
          <w:rFonts w:ascii="Calibri" w:hAnsi="Calibri" w:cs="Calibri"/>
          <w:sz w:val="22"/>
          <w:szCs w:val="22"/>
        </w:rPr>
        <w:t xml:space="preserve">Le </w:t>
      </w:r>
      <w:r w:rsidR="00B11BC4" w:rsidRPr="007B456F">
        <w:rPr>
          <w:rFonts w:ascii="Calibri" w:hAnsi="Calibri" w:cs="Calibri"/>
          <w:i/>
          <w:sz w:val="22"/>
          <w:szCs w:val="22"/>
        </w:rPr>
        <w:t>Code du patrimoine</w:t>
      </w:r>
      <w:r w:rsidR="00B11BC4" w:rsidRPr="007B456F">
        <w:rPr>
          <w:rFonts w:ascii="Calibri" w:hAnsi="Calibri" w:cs="Calibri"/>
          <w:sz w:val="22"/>
          <w:szCs w:val="22"/>
        </w:rPr>
        <w:t xml:space="preserve"> définit le délai commun d’ouverture des archives (d’une communicabilité immédiate à une </w:t>
      </w:r>
      <w:r w:rsidR="00772F38" w:rsidRPr="007B456F">
        <w:rPr>
          <w:rFonts w:ascii="Calibri" w:hAnsi="Calibri" w:cs="Calibri"/>
          <w:sz w:val="22"/>
          <w:szCs w:val="22"/>
        </w:rPr>
        <w:t>in</w:t>
      </w:r>
      <w:r w:rsidR="00B11BC4" w:rsidRPr="007B456F">
        <w:rPr>
          <w:rFonts w:ascii="Calibri" w:hAnsi="Calibri" w:cs="Calibri"/>
          <w:sz w:val="22"/>
          <w:szCs w:val="22"/>
        </w:rPr>
        <w:t xml:space="preserve">communicabilité </w:t>
      </w:r>
      <w:r w:rsidR="00772F38" w:rsidRPr="007B456F">
        <w:rPr>
          <w:rFonts w:ascii="Calibri" w:hAnsi="Calibri" w:cs="Calibri"/>
          <w:sz w:val="22"/>
          <w:szCs w:val="22"/>
        </w:rPr>
        <w:t>complète pour les archives dont la divulgation permettrait de contribuer au développement d’armes de destruction massive</w:t>
      </w:r>
      <w:r w:rsidR="00B11BC4" w:rsidRPr="007B456F">
        <w:rPr>
          <w:rFonts w:ascii="Calibri" w:hAnsi="Calibri" w:cs="Calibri"/>
          <w:sz w:val="22"/>
          <w:szCs w:val="22"/>
        </w:rPr>
        <w:t xml:space="preserve">). </w:t>
      </w:r>
    </w:p>
    <w:p w14:paraId="4F9AC3DD" w14:textId="77777777" w:rsidR="007E41FF" w:rsidRPr="007B456F" w:rsidRDefault="007E41FF" w:rsidP="00CB291D">
      <w:pPr>
        <w:shd w:val="clear" w:color="auto" w:fill="E2EFD9"/>
        <w:ind w:firstLine="709"/>
        <w:jc w:val="both"/>
        <w:rPr>
          <w:rFonts w:ascii="Calibri" w:hAnsi="Calibri" w:cs="Calibri"/>
          <w:sz w:val="22"/>
          <w:szCs w:val="22"/>
        </w:rPr>
      </w:pPr>
    </w:p>
    <w:p w14:paraId="7F58C202" w14:textId="77777777" w:rsidR="00B11BC4" w:rsidRDefault="00B11BC4" w:rsidP="00CB291D">
      <w:pPr>
        <w:shd w:val="clear" w:color="auto" w:fill="E2EFD9"/>
        <w:jc w:val="both"/>
        <w:rPr>
          <w:rFonts w:ascii="Calibri" w:hAnsi="Calibri" w:cs="Calibri"/>
          <w:sz w:val="22"/>
          <w:szCs w:val="22"/>
        </w:rPr>
      </w:pPr>
      <w:r w:rsidRPr="007B456F">
        <w:rPr>
          <w:rFonts w:ascii="Verdana" w:hAnsi="Verdana"/>
          <w:sz w:val="22"/>
          <w:szCs w:val="22"/>
        </w:rPr>
        <w:tab/>
      </w:r>
      <w:r w:rsidR="007E41FF" w:rsidRPr="007E41FF">
        <w:rPr>
          <w:rFonts w:ascii="Calibri" w:hAnsi="Calibri" w:cs="Calibri"/>
          <w:sz w:val="22"/>
          <w:szCs w:val="22"/>
        </w:rPr>
        <w:t>Une dérogation à ces restrictions de communication est cependant possible (article L 213-3 du Code du patrimoine). L’instruction de ces demandes est assurée par le Service interministériel des Archives de France, sur l’avis du service qui a effectué le versement.</w:t>
      </w:r>
    </w:p>
    <w:p w14:paraId="0B17C6EF" w14:textId="77777777" w:rsidR="00B21951" w:rsidRPr="00B21951" w:rsidRDefault="00B21951" w:rsidP="00CB291D">
      <w:pPr>
        <w:shd w:val="clear" w:color="auto" w:fill="E2EFD9"/>
        <w:jc w:val="both"/>
        <w:rPr>
          <w:rFonts w:ascii="Verdana" w:hAnsi="Verdana"/>
          <w:sz w:val="10"/>
          <w:szCs w:val="10"/>
        </w:rPr>
      </w:pPr>
    </w:p>
    <w:bookmarkEnd w:id="0"/>
    <w:p w14:paraId="2A376A36" w14:textId="77777777" w:rsidR="00CD6B51" w:rsidRDefault="00CD6B51" w:rsidP="007B456F">
      <w:pPr>
        <w:jc w:val="both"/>
        <w:rPr>
          <w:rFonts w:ascii="Verdana" w:hAnsi="Verdana"/>
          <w:sz w:val="18"/>
          <w:szCs w:val="18"/>
        </w:rPr>
      </w:pPr>
    </w:p>
    <w:p w14:paraId="2AF2539D" w14:textId="77777777" w:rsidR="005D21EB" w:rsidRDefault="005D21EB" w:rsidP="0022634F">
      <w:pPr>
        <w:jc w:val="both"/>
        <w:rPr>
          <w:rFonts w:ascii="Verdana" w:hAnsi="Verdana" w:cs="Arial"/>
          <w:color w:val="000000"/>
          <w:sz w:val="18"/>
          <w:szCs w:val="18"/>
        </w:rPr>
      </w:pPr>
    </w:p>
    <w:p w14:paraId="2D7E7824" w14:textId="77777777" w:rsidR="00A87F8A" w:rsidRDefault="00A87F8A" w:rsidP="0022634F">
      <w:pPr>
        <w:jc w:val="both"/>
        <w:rPr>
          <w:rFonts w:ascii="Verdana" w:hAnsi="Verdana" w:cs="Arial"/>
          <w:color w:val="000000"/>
          <w:sz w:val="18"/>
          <w:szCs w:val="18"/>
        </w:rPr>
      </w:pPr>
    </w:p>
    <w:p w14:paraId="67D3C934" w14:textId="77777777" w:rsidR="00A87F8A" w:rsidRDefault="00A87F8A" w:rsidP="0022634F">
      <w:pPr>
        <w:jc w:val="both"/>
        <w:rPr>
          <w:rFonts w:ascii="Verdana" w:hAnsi="Verdana" w:cs="Arial"/>
          <w:color w:val="000000"/>
          <w:sz w:val="18"/>
          <w:szCs w:val="18"/>
        </w:rPr>
      </w:pPr>
    </w:p>
    <w:p w14:paraId="42DABEB6" w14:textId="4BD24426" w:rsidR="00A87F8A" w:rsidRDefault="00A87F8A" w:rsidP="0022634F">
      <w:pPr>
        <w:jc w:val="both"/>
        <w:rPr>
          <w:rFonts w:ascii="Verdana" w:hAnsi="Verdana" w:cs="Arial"/>
          <w:color w:val="000000"/>
          <w:sz w:val="18"/>
          <w:szCs w:val="18"/>
        </w:rPr>
      </w:pPr>
    </w:p>
    <w:p w14:paraId="5C8D32C1" w14:textId="77777777" w:rsidR="00FF17DF" w:rsidRDefault="00FF17DF" w:rsidP="0022634F">
      <w:pPr>
        <w:jc w:val="both"/>
        <w:rPr>
          <w:rFonts w:ascii="Verdana" w:hAnsi="Verdana" w:cs="Arial"/>
          <w:color w:val="000000"/>
          <w:sz w:val="18"/>
          <w:szCs w:val="18"/>
        </w:rPr>
      </w:pPr>
    </w:p>
    <w:p w14:paraId="5CD31865" w14:textId="77777777" w:rsidR="007B456F" w:rsidRDefault="007B456F" w:rsidP="0022634F">
      <w:pPr>
        <w:jc w:val="both"/>
        <w:rPr>
          <w:rFonts w:ascii="Verdana" w:hAnsi="Verdana" w:cs="Arial"/>
          <w:color w:val="000000"/>
          <w:sz w:val="18"/>
          <w:szCs w:val="18"/>
        </w:rPr>
      </w:pPr>
    </w:p>
    <w:p w14:paraId="295BB116" w14:textId="77777777" w:rsidR="007B456F" w:rsidRDefault="007B456F" w:rsidP="0022634F">
      <w:pPr>
        <w:jc w:val="both"/>
        <w:rPr>
          <w:rFonts w:ascii="Verdana" w:hAnsi="Verdana" w:cs="Arial"/>
          <w:color w:val="000000"/>
          <w:sz w:val="18"/>
          <w:szCs w:val="18"/>
        </w:rPr>
      </w:pPr>
    </w:p>
    <w:p w14:paraId="3DA55D07" w14:textId="77777777" w:rsidR="00A87F8A" w:rsidRPr="00EB27FD" w:rsidRDefault="00A87F8A" w:rsidP="0022634F">
      <w:pPr>
        <w:jc w:val="both"/>
        <w:rPr>
          <w:rFonts w:ascii="Verdana" w:hAnsi="Verdana" w:cs="Arial"/>
          <w:color w:val="000000"/>
          <w:sz w:val="18"/>
          <w:szCs w:val="18"/>
        </w:rPr>
      </w:pPr>
    </w:p>
    <w:p w14:paraId="0BEEACB0" w14:textId="77777777" w:rsidR="0051760F" w:rsidRPr="0051760F" w:rsidRDefault="0051760F"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16"/>
          <w:szCs w:val="16"/>
        </w:rPr>
      </w:pPr>
    </w:p>
    <w:p w14:paraId="5E6398ED" w14:textId="77777777" w:rsidR="005F3177" w:rsidRPr="007B456F" w:rsidRDefault="00CD6B51" w:rsidP="00295790">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r w:rsidRPr="007B456F">
        <w:rPr>
          <w:rFonts w:ascii="Calibri" w:hAnsi="Calibri" w:cs="Calibri"/>
          <w:color w:val="000000"/>
          <w:sz w:val="22"/>
          <w:szCs w:val="22"/>
        </w:rPr>
        <w:sym w:font="Wingdings" w:char="F0E8"/>
      </w:r>
      <w:r w:rsidRPr="007B456F">
        <w:rPr>
          <w:rFonts w:ascii="Calibri" w:hAnsi="Calibri" w:cs="Calibri"/>
          <w:color w:val="000000"/>
          <w:sz w:val="22"/>
          <w:szCs w:val="22"/>
        </w:rPr>
        <w:t xml:space="preserve"> Pour toute question, n’hésitez pas à contacter </w:t>
      </w:r>
      <w:r w:rsidR="007B456F" w:rsidRPr="007B456F">
        <w:rPr>
          <w:rFonts w:ascii="Calibri" w:hAnsi="Calibri" w:cs="Calibri"/>
          <w:color w:val="000000"/>
          <w:sz w:val="22"/>
          <w:szCs w:val="22"/>
        </w:rPr>
        <w:t>vos référents aux</w:t>
      </w:r>
      <w:r w:rsidR="005F3177" w:rsidRPr="007B456F">
        <w:rPr>
          <w:rFonts w:ascii="Calibri" w:hAnsi="Calibri" w:cs="Calibri"/>
          <w:color w:val="000000"/>
          <w:sz w:val="22"/>
          <w:szCs w:val="22"/>
        </w:rPr>
        <w:t xml:space="preserve"> Archives </w:t>
      </w:r>
      <w:r w:rsidR="00295790">
        <w:rPr>
          <w:rFonts w:ascii="Calibri" w:hAnsi="Calibri" w:cs="Calibri"/>
          <w:color w:val="000000"/>
          <w:sz w:val="22"/>
          <w:szCs w:val="22"/>
        </w:rPr>
        <w:t>d’Alsace</w:t>
      </w:r>
      <w:r w:rsidR="005F3177" w:rsidRPr="007B456F">
        <w:rPr>
          <w:rFonts w:ascii="Calibri" w:hAnsi="Calibri" w:cs="Calibri"/>
          <w:color w:val="000000"/>
          <w:sz w:val="22"/>
          <w:szCs w:val="22"/>
        </w:rPr>
        <w:t> :</w:t>
      </w:r>
    </w:p>
    <w:p w14:paraId="2DEEB6C2" w14:textId="77777777" w:rsidR="00295790" w:rsidRDefault="00295790"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p>
    <w:p w14:paraId="39E5F137" w14:textId="77777777" w:rsidR="005F3177" w:rsidRPr="00295790" w:rsidRDefault="00295790"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b/>
          <w:color w:val="000000"/>
          <w:sz w:val="22"/>
          <w:szCs w:val="22"/>
        </w:rPr>
      </w:pPr>
      <w:r w:rsidRPr="00295790">
        <w:rPr>
          <w:rFonts w:ascii="Calibri" w:hAnsi="Calibri" w:cs="Calibri"/>
          <w:b/>
          <w:color w:val="000000"/>
          <w:sz w:val="22"/>
          <w:szCs w:val="22"/>
        </w:rPr>
        <w:t>Services situés dans le Bas-Rhin :</w:t>
      </w:r>
      <w:r w:rsidR="005F3177" w:rsidRPr="00295790">
        <w:rPr>
          <w:rFonts w:ascii="Calibri" w:hAnsi="Calibri" w:cs="Calibri"/>
          <w:b/>
          <w:color w:val="000000"/>
          <w:sz w:val="22"/>
          <w:szCs w:val="22"/>
        </w:rPr>
        <w:t xml:space="preserve"> </w:t>
      </w:r>
    </w:p>
    <w:p w14:paraId="4563A26C" w14:textId="77777777" w:rsidR="00295790" w:rsidRPr="007B456F" w:rsidRDefault="00295790"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p>
    <w:p w14:paraId="1A5AE21A" w14:textId="77777777" w:rsidR="005F3177" w:rsidRPr="00781C6D" w:rsidRDefault="00286A0A" w:rsidP="00781C6D">
      <w:pPr>
        <w:pStyle w:val="Paragraphedeliste"/>
        <w:numPr>
          <w:ilvl w:val="0"/>
          <w:numId w:val="6"/>
        </w:numPr>
        <w:pBdr>
          <w:top w:val="single" w:sz="12" w:space="1" w:color="4A442A"/>
          <w:left w:val="single" w:sz="12" w:space="4" w:color="4A442A"/>
          <w:bottom w:val="single" w:sz="12" w:space="1" w:color="4A442A"/>
          <w:right w:val="single" w:sz="12" w:space="4" w:color="4A442A"/>
        </w:pBdr>
        <w:jc w:val="both"/>
        <w:rPr>
          <w:rFonts w:ascii="Calibri" w:hAnsi="Calibri" w:cs="Calibri"/>
          <w:color w:val="000000"/>
          <w:sz w:val="22"/>
          <w:szCs w:val="22"/>
        </w:rPr>
      </w:pPr>
      <w:r w:rsidRPr="00781C6D">
        <w:rPr>
          <w:rFonts w:ascii="Calibri" w:hAnsi="Calibri" w:cs="Calibri"/>
          <w:b/>
          <w:color w:val="000000"/>
          <w:sz w:val="22"/>
          <w:szCs w:val="22"/>
        </w:rPr>
        <w:t>Karine WEBER</w:t>
      </w:r>
      <w:r w:rsidR="00295790" w:rsidRPr="00781C6D">
        <w:rPr>
          <w:rFonts w:ascii="Calibri" w:hAnsi="Calibri" w:cs="Calibri"/>
          <w:b/>
          <w:color w:val="000000"/>
          <w:sz w:val="22"/>
          <w:szCs w:val="22"/>
        </w:rPr>
        <w:t xml:space="preserve"> : </w:t>
      </w:r>
      <w:r w:rsidR="00295790" w:rsidRPr="00781C6D">
        <w:rPr>
          <w:rFonts w:ascii="Calibri" w:hAnsi="Calibri" w:cs="Calibri"/>
          <w:color w:val="000000"/>
          <w:sz w:val="22"/>
          <w:szCs w:val="22"/>
        </w:rPr>
        <w:t>administration générale, assemblées, communication, environnement, immobilier, routes, transports.</w:t>
      </w:r>
    </w:p>
    <w:p w14:paraId="2BA0C342" w14:textId="77777777" w:rsidR="005F3177" w:rsidRPr="007B456F" w:rsidRDefault="005F3177"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r w:rsidRPr="007B456F">
        <w:rPr>
          <w:rFonts w:ascii="Calibri" w:hAnsi="Calibri" w:cs="Calibri"/>
          <w:color w:val="000000"/>
          <w:sz w:val="22"/>
          <w:szCs w:val="22"/>
        </w:rPr>
        <w:t xml:space="preserve">Courriel : </w:t>
      </w:r>
      <w:hyperlink r:id="rId20" w:history="1">
        <w:r w:rsidR="008F6628" w:rsidRPr="00951360">
          <w:rPr>
            <w:rStyle w:val="Lienhypertexte"/>
            <w:rFonts w:ascii="Calibri" w:hAnsi="Calibri" w:cs="Calibri"/>
            <w:sz w:val="22"/>
            <w:szCs w:val="22"/>
          </w:rPr>
          <w:t>karine.weber@alsace.eu</w:t>
        </w:r>
      </w:hyperlink>
      <w:r w:rsidR="008F6628">
        <w:rPr>
          <w:rFonts w:ascii="Calibri" w:hAnsi="Calibri" w:cs="Calibri"/>
          <w:color w:val="000000"/>
          <w:sz w:val="22"/>
          <w:szCs w:val="22"/>
        </w:rPr>
        <w:t xml:space="preserve"> </w:t>
      </w:r>
    </w:p>
    <w:p w14:paraId="516F7D36" w14:textId="77777777" w:rsidR="005F3177" w:rsidRPr="007B456F" w:rsidRDefault="005F3177"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r w:rsidRPr="007B456F">
        <w:rPr>
          <w:rFonts w:ascii="Calibri" w:hAnsi="Calibri" w:cs="Calibri"/>
          <w:color w:val="000000"/>
          <w:sz w:val="22"/>
          <w:szCs w:val="22"/>
        </w:rPr>
        <w:t>T</w:t>
      </w:r>
      <w:r w:rsidR="00CD6B51" w:rsidRPr="007B456F">
        <w:rPr>
          <w:rFonts w:ascii="Calibri" w:hAnsi="Calibri" w:cs="Calibri"/>
          <w:color w:val="000000"/>
          <w:sz w:val="22"/>
          <w:szCs w:val="22"/>
        </w:rPr>
        <w:t>éléphone : 03 69 06 73 15</w:t>
      </w:r>
      <w:r w:rsidRPr="007B456F">
        <w:rPr>
          <w:rFonts w:ascii="Calibri" w:hAnsi="Calibri" w:cs="Calibri"/>
          <w:color w:val="000000"/>
          <w:sz w:val="22"/>
          <w:szCs w:val="22"/>
        </w:rPr>
        <w:t xml:space="preserve"> </w:t>
      </w:r>
    </w:p>
    <w:p w14:paraId="3D237056" w14:textId="77777777" w:rsidR="005F3177" w:rsidRPr="007B456F" w:rsidRDefault="005F3177"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p>
    <w:p w14:paraId="1399666A" w14:textId="77777777" w:rsidR="00CD6B51" w:rsidRPr="00781C6D" w:rsidRDefault="005F3177" w:rsidP="00781C6D">
      <w:pPr>
        <w:pStyle w:val="Paragraphedeliste"/>
        <w:numPr>
          <w:ilvl w:val="0"/>
          <w:numId w:val="6"/>
        </w:numPr>
        <w:pBdr>
          <w:top w:val="single" w:sz="12" w:space="1" w:color="4A442A"/>
          <w:left w:val="single" w:sz="12" w:space="4" w:color="4A442A"/>
          <w:bottom w:val="single" w:sz="12" w:space="1" w:color="4A442A"/>
          <w:right w:val="single" w:sz="12" w:space="4" w:color="4A442A"/>
        </w:pBdr>
        <w:jc w:val="both"/>
        <w:rPr>
          <w:rFonts w:ascii="Calibri" w:hAnsi="Calibri" w:cs="Calibri"/>
          <w:color w:val="000000"/>
          <w:sz w:val="22"/>
          <w:szCs w:val="22"/>
        </w:rPr>
      </w:pPr>
      <w:r w:rsidRPr="00781C6D">
        <w:rPr>
          <w:rFonts w:ascii="Calibri" w:hAnsi="Calibri" w:cs="Calibri"/>
          <w:b/>
          <w:color w:val="000000"/>
          <w:sz w:val="22"/>
          <w:szCs w:val="22"/>
        </w:rPr>
        <w:t>Jocelyn PERRADIN</w:t>
      </w:r>
      <w:r w:rsidR="002E439B" w:rsidRPr="00781C6D">
        <w:rPr>
          <w:rFonts w:ascii="Calibri" w:hAnsi="Calibri" w:cs="Calibri"/>
          <w:b/>
          <w:color w:val="000000"/>
          <w:sz w:val="22"/>
          <w:szCs w:val="22"/>
        </w:rPr>
        <w:t xml:space="preserve"> : </w:t>
      </w:r>
      <w:r w:rsidR="002E439B" w:rsidRPr="00781C6D">
        <w:rPr>
          <w:rFonts w:ascii="Calibri" w:hAnsi="Calibri" w:cs="Calibri"/>
          <w:color w:val="000000"/>
          <w:sz w:val="22"/>
          <w:szCs w:val="22"/>
        </w:rPr>
        <w:t>culture, éducation, solidarités, tourisme, transfrontalier, sports.</w:t>
      </w:r>
    </w:p>
    <w:p w14:paraId="7EFABBCF" w14:textId="77777777" w:rsidR="005F3177" w:rsidRPr="007B456F" w:rsidRDefault="005F3177"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r w:rsidRPr="007B456F">
        <w:rPr>
          <w:rFonts w:ascii="Calibri" w:hAnsi="Calibri" w:cs="Calibri"/>
          <w:color w:val="000000"/>
          <w:sz w:val="22"/>
          <w:szCs w:val="22"/>
        </w:rPr>
        <w:t xml:space="preserve">Courriel : </w:t>
      </w:r>
      <w:hyperlink r:id="rId21" w:history="1">
        <w:r w:rsidR="008F6628" w:rsidRPr="00951360">
          <w:rPr>
            <w:rStyle w:val="Lienhypertexte"/>
            <w:rFonts w:ascii="Calibri" w:hAnsi="Calibri" w:cs="Calibri"/>
            <w:sz w:val="22"/>
            <w:szCs w:val="22"/>
          </w:rPr>
          <w:t>jocelyn.perradin@alsace.eu</w:t>
        </w:r>
      </w:hyperlink>
      <w:r w:rsidR="008F6628">
        <w:rPr>
          <w:rFonts w:ascii="Calibri" w:hAnsi="Calibri" w:cs="Calibri"/>
          <w:color w:val="000000"/>
          <w:sz w:val="22"/>
          <w:szCs w:val="22"/>
        </w:rPr>
        <w:t xml:space="preserve"> </w:t>
      </w:r>
    </w:p>
    <w:p w14:paraId="7403E317" w14:textId="77777777" w:rsidR="005F3177" w:rsidRDefault="005F3177"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r w:rsidRPr="007B456F">
        <w:rPr>
          <w:rFonts w:ascii="Calibri" w:hAnsi="Calibri" w:cs="Calibri"/>
          <w:color w:val="000000"/>
          <w:sz w:val="22"/>
          <w:szCs w:val="22"/>
        </w:rPr>
        <w:t>Téléphone : 03 69 06 73 16</w:t>
      </w:r>
    </w:p>
    <w:p w14:paraId="542BE2F7" w14:textId="77777777" w:rsidR="00295790" w:rsidRDefault="00295790"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p>
    <w:p w14:paraId="32AEF014" w14:textId="77777777" w:rsidR="00295790" w:rsidRPr="00781C6D" w:rsidRDefault="00295790"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b/>
          <w:color w:val="000000"/>
          <w:sz w:val="22"/>
          <w:szCs w:val="22"/>
        </w:rPr>
      </w:pPr>
      <w:r w:rsidRPr="00781C6D">
        <w:rPr>
          <w:rFonts w:ascii="Calibri" w:hAnsi="Calibri" w:cs="Calibri"/>
          <w:b/>
          <w:color w:val="000000"/>
          <w:sz w:val="22"/>
          <w:szCs w:val="22"/>
        </w:rPr>
        <w:t>Services situés dans le Haut-Rhin :</w:t>
      </w:r>
    </w:p>
    <w:p w14:paraId="7C3CFAA4" w14:textId="77777777" w:rsidR="00295790" w:rsidRDefault="00295790"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p>
    <w:p w14:paraId="4A685B71" w14:textId="77777777" w:rsidR="00CD6B51" w:rsidRDefault="002E439B"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r w:rsidRPr="007B456F">
        <w:rPr>
          <w:rFonts w:ascii="Calibri" w:hAnsi="Calibri" w:cs="Calibri"/>
          <w:color w:val="000000"/>
          <w:sz w:val="22"/>
          <w:szCs w:val="22"/>
        </w:rPr>
        <w:t xml:space="preserve">- </w:t>
      </w:r>
      <w:r>
        <w:rPr>
          <w:rFonts w:ascii="Calibri" w:hAnsi="Calibri" w:cs="Calibri"/>
          <w:color w:val="000000"/>
          <w:sz w:val="22"/>
          <w:szCs w:val="22"/>
        </w:rPr>
        <w:t xml:space="preserve"> </w:t>
      </w:r>
      <w:r>
        <w:rPr>
          <w:rFonts w:ascii="Calibri" w:hAnsi="Calibri" w:cs="Calibri"/>
          <w:b/>
          <w:color w:val="000000"/>
          <w:sz w:val="22"/>
          <w:szCs w:val="22"/>
        </w:rPr>
        <w:t xml:space="preserve">Éric BROGLÉ : </w:t>
      </w:r>
      <w:r w:rsidRPr="002E439B">
        <w:rPr>
          <w:rFonts w:ascii="Calibri" w:hAnsi="Calibri" w:cs="Calibri"/>
          <w:color w:val="000000"/>
          <w:sz w:val="22"/>
          <w:szCs w:val="22"/>
        </w:rPr>
        <w:t>administration générale, assemblées, communication, environnement, immobilier, solidarités, transfrontalier</w:t>
      </w:r>
      <w:r>
        <w:rPr>
          <w:rFonts w:ascii="Calibri" w:hAnsi="Calibri" w:cs="Calibri"/>
          <w:color w:val="000000"/>
          <w:sz w:val="22"/>
          <w:szCs w:val="22"/>
        </w:rPr>
        <w:t>.</w:t>
      </w:r>
    </w:p>
    <w:p w14:paraId="2088CD41" w14:textId="77777777" w:rsidR="002E439B" w:rsidRDefault="002E439B"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r>
        <w:rPr>
          <w:rFonts w:ascii="Calibri" w:hAnsi="Calibri" w:cs="Calibri"/>
          <w:color w:val="000000"/>
          <w:sz w:val="22"/>
          <w:szCs w:val="22"/>
        </w:rPr>
        <w:t xml:space="preserve">Courriel : </w:t>
      </w:r>
      <w:hyperlink r:id="rId22" w:history="1">
        <w:r w:rsidRPr="00951360">
          <w:rPr>
            <w:rStyle w:val="Lienhypertexte"/>
            <w:rFonts w:ascii="Calibri" w:hAnsi="Calibri" w:cs="Calibri"/>
            <w:sz w:val="22"/>
            <w:szCs w:val="22"/>
          </w:rPr>
          <w:t>eric.brogle@alsace.eu</w:t>
        </w:r>
      </w:hyperlink>
    </w:p>
    <w:p w14:paraId="3B36E9DD" w14:textId="77777777" w:rsidR="002E439B" w:rsidRDefault="002E439B"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r>
        <w:rPr>
          <w:rFonts w:ascii="Calibri" w:hAnsi="Calibri" w:cs="Calibri"/>
          <w:color w:val="000000"/>
          <w:sz w:val="22"/>
          <w:szCs w:val="22"/>
        </w:rPr>
        <w:t xml:space="preserve">Téléphone : </w:t>
      </w:r>
      <w:r w:rsidRPr="002E439B">
        <w:rPr>
          <w:rFonts w:ascii="Calibri" w:hAnsi="Calibri" w:cs="Calibri"/>
          <w:color w:val="000000"/>
          <w:sz w:val="22"/>
          <w:szCs w:val="22"/>
        </w:rPr>
        <w:t>03 89 21 97 08</w:t>
      </w:r>
    </w:p>
    <w:p w14:paraId="44B6A66A" w14:textId="77777777" w:rsidR="002E439B" w:rsidRDefault="002E439B"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p>
    <w:p w14:paraId="2E1B1643" w14:textId="77777777" w:rsidR="002E439B" w:rsidRDefault="002E439B" w:rsidP="002E439B">
      <w:pPr>
        <w:pStyle w:val="Paragraphedeliste"/>
        <w:numPr>
          <w:ilvl w:val="0"/>
          <w:numId w:val="5"/>
        </w:numPr>
        <w:pBdr>
          <w:top w:val="single" w:sz="12" w:space="1" w:color="4A442A"/>
          <w:left w:val="single" w:sz="12" w:space="4" w:color="4A442A"/>
          <w:bottom w:val="single" w:sz="12" w:space="1" w:color="4A442A"/>
          <w:right w:val="single" w:sz="12" w:space="4" w:color="4A442A"/>
        </w:pBdr>
        <w:jc w:val="both"/>
        <w:rPr>
          <w:rFonts w:ascii="Calibri" w:hAnsi="Calibri" w:cs="Calibri"/>
          <w:color w:val="000000"/>
          <w:sz w:val="22"/>
          <w:szCs w:val="22"/>
        </w:rPr>
      </w:pPr>
      <w:r w:rsidRPr="00781C6D">
        <w:rPr>
          <w:rFonts w:ascii="Calibri" w:hAnsi="Calibri" w:cs="Calibri"/>
          <w:b/>
          <w:color w:val="000000"/>
          <w:sz w:val="22"/>
          <w:szCs w:val="22"/>
        </w:rPr>
        <w:t>Alexandra SCHITTER :</w:t>
      </w:r>
      <w:r>
        <w:rPr>
          <w:rFonts w:ascii="Calibri" w:hAnsi="Calibri" w:cs="Calibri"/>
          <w:color w:val="000000"/>
          <w:sz w:val="22"/>
          <w:szCs w:val="22"/>
        </w:rPr>
        <w:t xml:space="preserve"> </w:t>
      </w:r>
      <w:r w:rsidRPr="002E439B">
        <w:rPr>
          <w:rFonts w:ascii="Calibri" w:hAnsi="Calibri" w:cs="Calibri"/>
          <w:color w:val="000000"/>
          <w:sz w:val="22"/>
          <w:szCs w:val="22"/>
        </w:rPr>
        <w:t xml:space="preserve">culture, </w:t>
      </w:r>
      <w:r w:rsidR="006773F3">
        <w:rPr>
          <w:rFonts w:ascii="Calibri" w:hAnsi="Calibri" w:cs="Calibri"/>
          <w:color w:val="000000"/>
          <w:sz w:val="22"/>
          <w:szCs w:val="22"/>
        </w:rPr>
        <w:t xml:space="preserve">éducation, </w:t>
      </w:r>
      <w:r w:rsidRPr="002E439B">
        <w:rPr>
          <w:rFonts w:ascii="Calibri" w:hAnsi="Calibri" w:cs="Calibri"/>
          <w:color w:val="000000"/>
          <w:sz w:val="22"/>
          <w:szCs w:val="22"/>
        </w:rPr>
        <w:t xml:space="preserve">routes, </w:t>
      </w:r>
      <w:r w:rsidR="006773F3">
        <w:rPr>
          <w:rFonts w:ascii="Calibri" w:hAnsi="Calibri" w:cs="Calibri"/>
          <w:color w:val="000000"/>
          <w:sz w:val="22"/>
          <w:szCs w:val="22"/>
        </w:rPr>
        <w:t xml:space="preserve">transport, </w:t>
      </w:r>
      <w:r w:rsidRPr="002E439B">
        <w:rPr>
          <w:rFonts w:ascii="Calibri" w:hAnsi="Calibri" w:cs="Calibri"/>
          <w:color w:val="000000"/>
          <w:sz w:val="22"/>
          <w:szCs w:val="22"/>
        </w:rPr>
        <w:t>sports, tourisme</w:t>
      </w:r>
      <w:r>
        <w:rPr>
          <w:rFonts w:ascii="Calibri" w:hAnsi="Calibri" w:cs="Calibri"/>
          <w:color w:val="000000"/>
          <w:sz w:val="22"/>
          <w:szCs w:val="22"/>
        </w:rPr>
        <w:t>.</w:t>
      </w:r>
    </w:p>
    <w:p w14:paraId="6031D570" w14:textId="77777777" w:rsidR="002E439B" w:rsidRDefault="002E439B" w:rsidP="002E439B">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r>
        <w:rPr>
          <w:rFonts w:ascii="Calibri" w:hAnsi="Calibri" w:cs="Calibri"/>
          <w:color w:val="000000"/>
          <w:sz w:val="22"/>
          <w:szCs w:val="22"/>
        </w:rPr>
        <w:t xml:space="preserve">Courriel : </w:t>
      </w:r>
      <w:hyperlink r:id="rId23" w:history="1">
        <w:r w:rsidRPr="00951360">
          <w:rPr>
            <w:rStyle w:val="Lienhypertexte"/>
            <w:rFonts w:ascii="Calibri" w:hAnsi="Calibri" w:cs="Calibri"/>
            <w:sz w:val="22"/>
            <w:szCs w:val="22"/>
          </w:rPr>
          <w:t>alexandra.schitter@alsace.eu</w:t>
        </w:r>
      </w:hyperlink>
    </w:p>
    <w:p w14:paraId="72D6265E" w14:textId="77777777" w:rsidR="002E439B" w:rsidRPr="002E439B" w:rsidRDefault="002E439B" w:rsidP="002E439B">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r>
        <w:rPr>
          <w:rFonts w:ascii="Calibri" w:hAnsi="Calibri" w:cs="Calibri"/>
          <w:color w:val="000000"/>
          <w:sz w:val="22"/>
          <w:szCs w:val="22"/>
        </w:rPr>
        <w:t xml:space="preserve">Téléphone : </w:t>
      </w:r>
      <w:r w:rsidRPr="002E439B">
        <w:rPr>
          <w:rFonts w:ascii="Calibri" w:hAnsi="Calibri" w:cs="Calibri"/>
          <w:color w:val="000000"/>
          <w:sz w:val="22"/>
          <w:szCs w:val="22"/>
        </w:rPr>
        <w:t>03 89 21 97 02</w:t>
      </w:r>
    </w:p>
    <w:p w14:paraId="1C8AC795" w14:textId="77777777" w:rsidR="00B136DA" w:rsidRPr="007B456F" w:rsidRDefault="00B136DA"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color w:val="000000"/>
          <w:sz w:val="22"/>
          <w:szCs w:val="22"/>
        </w:rPr>
      </w:pPr>
    </w:p>
    <w:p w14:paraId="1317541B" w14:textId="77777777" w:rsidR="00B136DA" w:rsidRPr="007B456F" w:rsidRDefault="00B136DA"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sz w:val="22"/>
          <w:szCs w:val="22"/>
        </w:rPr>
      </w:pPr>
      <w:r w:rsidRPr="007B456F">
        <w:rPr>
          <w:rFonts w:ascii="Calibri" w:hAnsi="Calibri" w:cs="Calibri"/>
          <w:color w:val="000000"/>
          <w:sz w:val="22"/>
          <w:szCs w:val="22"/>
        </w:rPr>
        <w:sym w:font="Wingdings" w:char="F0E8"/>
      </w:r>
      <w:r w:rsidRPr="007B456F">
        <w:rPr>
          <w:rFonts w:ascii="Calibri" w:hAnsi="Calibri" w:cs="Calibri"/>
          <w:color w:val="000000"/>
          <w:sz w:val="22"/>
          <w:szCs w:val="22"/>
        </w:rPr>
        <w:t xml:space="preserve"> En annexe, le document « </w:t>
      </w:r>
      <w:r w:rsidRPr="007B456F">
        <w:rPr>
          <w:rFonts w:ascii="Calibri" w:hAnsi="Calibri" w:cs="Calibri"/>
          <w:sz w:val="22"/>
          <w:szCs w:val="22"/>
        </w:rPr>
        <w:t>à chaque étape de la vie d’un dossier, des règles simples ».</w:t>
      </w:r>
    </w:p>
    <w:p w14:paraId="01025366" w14:textId="77777777" w:rsidR="0051760F" w:rsidRPr="0051760F" w:rsidRDefault="0051760F" w:rsidP="003D3902">
      <w:pPr>
        <w:pBdr>
          <w:top w:val="single" w:sz="12" w:space="1" w:color="4A442A"/>
          <w:left w:val="single" w:sz="12" w:space="4" w:color="4A442A"/>
          <w:bottom w:val="single" w:sz="12" w:space="1" w:color="4A442A"/>
          <w:right w:val="single" w:sz="12" w:space="4" w:color="4A442A"/>
        </w:pBdr>
        <w:ind w:left="567"/>
        <w:jc w:val="both"/>
        <w:rPr>
          <w:rFonts w:ascii="Calibri" w:hAnsi="Calibri" w:cs="Calibri"/>
          <w:sz w:val="16"/>
          <w:szCs w:val="16"/>
        </w:rPr>
      </w:pPr>
    </w:p>
    <w:p w14:paraId="51461D63" w14:textId="77777777" w:rsidR="00F80B8E" w:rsidRDefault="00F80B8E" w:rsidP="0022634F">
      <w:pPr>
        <w:jc w:val="both"/>
        <w:rPr>
          <w:rFonts w:ascii="Verdana" w:hAnsi="Verdana" w:cs="Arial"/>
          <w:color w:val="000000"/>
          <w:sz w:val="18"/>
          <w:szCs w:val="18"/>
        </w:rPr>
      </w:pPr>
    </w:p>
    <w:p w14:paraId="09E234B0" w14:textId="77777777" w:rsidR="00CC11A1" w:rsidRDefault="00CC11A1" w:rsidP="00CC11A1">
      <w:pPr>
        <w:rPr>
          <w:rFonts w:ascii="Verdana" w:hAnsi="Verdana" w:cs="Arial"/>
          <w:color w:val="000000"/>
          <w:sz w:val="18"/>
          <w:szCs w:val="18"/>
        </w:rPr>
      </w:pPr>
    </w:p>
    <w:p w14:paraId="460BFB16" w14:textId="77777777" w:rsidR="00B136DA" w:rsidRDefault="00B136DA" w:rsidP="00CC11A1">
      <w:pPr>
        <w:jc w:val="center"/>
        <w:rPr>
          <w:rFonts w:ascii="Verdana" w:hAnsi="Verdana"/>
          <w:b/>
          <w:smallCaps/>
          <w:sz w:val="18"/>
          <w:szCs w:val="18"/>
        </w:rPr>
        <w:sectPr w:rsidR="00B136DA">
          <w:footnotePr>
            <w:numRestart w:val="eachSect"/>
          </w:footnotePr>
          <w:pgSz w:w="11909" w:h="16834"/>
          <w:pgMar w:top="1411" w:right="1411" w:bottom="1411" w:left="1411" w:header="706" w:footer="706" w:gutter="0"/>
          <w:cols w:space="720"/>
          <w:titlePg/>
        </w:sectPr>
      </w:pPr>
    </w:p>
    <w:p w14:paraId="54AC48D7" w14:textId="77777777" w:rsidR="0090511B" w:rsidRPr="003D3902" w:rsidRDefault="0090511B" w:rsidP="00CC11A1">
      <w:pPr>
        <w:jc w:val="center"/>
        <w:rPr>
          <w:rFonts w:ascii="Calibri" w:hAnsi="Calibri" w:cs="Calibri"/>
          <w:b/>
          <w:color w:val="76923C"/>
          <w:sz w:val="28"/>
          <w:szCs w:val="28"/>
        </w:rPr>
      </w:pPr>
      <w:r w:rsidRPr="003D3902">
        <w:rPr>
          <w:rFonts w:ascii="Calibri" w:hAnsi="Calibri" w:cs="Calibri"/>
          <w:b/>
          <w:smallCaps/>
          <w:color w:val="76923C"/>
          <w:sz w:val="28"/>
          <w:szCs w:val="28"/>
        </w:rPr>
        <w:lastRenderedPageBreak/>
        <w:t>A chaque étape de la vie d’un dossier, des règles simples</w:t>
      </w:r>
    </w:p>
    <w:p w14:paraId="707355BE" w14:textId="77777777" w:rsidR="0090511B" w:rsidRPr="00EB27FD" w:rsidRDefault="0090511B" w:rsidP="0090511B">
      <w:pPr>
        <w:rPr>
          <w:rFonts w:ascii="Verdana" w:hAnsi="Verdana"/>
        </w:rPr>
      </w:pPr>
    </w:p>
    <w:p w14:paraId="13AD3A9C" w14:textId="77777777" w:rsidR="0090511B" w:rsidRPr="00EB27FD" w:rsidRDefault="0090511B" w:rsidP="0090511B">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3578"/>
        <w:gridCol w:w="4105"/>
      </w:tblGrid>
      <w:tr w:rsidR="0090511B" w:rsidRPr="00D3671F" w14:paraId="6FC3886C" w14:textId="77777777" w:rsidTr="003D3902">
        <w:tc>
          <w:tcPr>
            <w:tcW w:w="9288" w:type="dxa"/>
            <w:gridSpan w:val="3"/>
            <w:shd w:val="clear" w:color="auto" w:fill="DDD9C3"/>
          </w:tcPr>
          <w:p w14:paraId="77AE2B64" w14:textId="77777777" w:rsidR="0090511B" w:rsidRPr="003D3902" w:rsidRDefault="0090511B" w:rsidP="00D3671F">
            <w:pPr>
              <w:jc w:val="center"/>
              <w:rPr>
                <w:rFonts w:ascii="Calibri" w:hAnsi="Calibri" w:cs="Calibri"/>
                <w:b/>
                <w:bCs/>
                <w:smallCaps/>
                <w:color w:val="4A442A"/>
                <w:sz w:val="24"/>
                <w:szCs w:val="24"/>
              </w:rPr>
            </w:pPr>
            <w:r w:rsidRPr="003D3902">
              <w:rPr>
                <w:rFonts w:ascii="Calibri" w:hAnsi="Calibri" w:cs="Calibri"/>
                <w:b/>
                <w:bCs/>
                <w:smallCaps/>
                <w:color w:val="4A442A"/>
                <w:sz w:val="24"/>
                <w:szCs w:val="24"/>
              </w:rPr>
              <w:t xml:space="preserve">Archives courantes : </w:t>
            </w:r>
            <w:r w:rsidRPr="003D3902">
              <w:rPr>
                <w:rFonts w:ascii="Calibri" w:hAnsi="Calibri" w:cs="Calibri"/>
                <w:b/>
                <w:bCs/>
                <w:color w:val="4A442A"/>
                <w:sz w:val="24"/>
                <w:szCs w:val="24"/>
              </w:rPr>
              <w:t>de l’ouverture à la fermeture du dossier</w:t>
            </w:r>
          </w:p>
        </w:tc>
      </w:tr>
      <w:tr w:rsidR="0090511B" w:rsidRPr="00D3671F" w14:paraId="5BA9E386" w14:textId="77777777" w:rsidTr="00D3671F">
        <w:tc>
          <w:tcPr>
            <w:tcW w:w="1403" w:type="dxa"/>
            <w:shd w:val="clear" w:color="auto" w:fill="auto"/>
          </w:tcPr>
          <w:p w14:paraId="3B55830F" w14:textId="77777777" w:rsidR="0090511B" w:rsidRPr="003D3902" w:rsidRDefault="0090511B" w:rsidP="00D3671F">
            <w:pPr>
              <w:jc w:val="center"/>
              <w:rPr>
                <w:rFonts w:ascii="Calibri" w:hAnsi="Calibri" w:cs="Calibri"/>
                <w:b/>
                <w:bCs/>
                <w:color w:val="1D1B11"/>
                <w:sz w:val="22"/>
                <w:szCs w:val="22"/>
              </w:rPr>
            </w:pPr>
            <w:r w:rsidRPr="003D3902">
              <w:rPr>
                <w:rFonts w:ascii="Calibri" w:hAnsi="Calibri" w:cs="Calibri"/>
                <w:b/>
                <w:bCs/>
                <w:color w:val="1D1B11"/>
                <w:sz w:val="22"/>
                <w:szCs w:val="22"/>
              </w:rPr>
              <w:t>Etapes</w:t>
            </w:r>
          </w:p>
        </w:tc>
        <w:tc>
          <w:tcPr>
            <w:tcW w:w="3667" w:type="dxa"/>
            <w:shd w:val="clear" w:color="auto" w:fill="auto"/>
          </w:tcPr>
          <w:p w14:paraId="5A91989C" w14:textId="77777777" w:rsidR="0090511B" w:rsidRPr="003D3902" w:rsidRDefault="0090511B" w:rsidP="00D3671F">
            <w:pPr>
              <w:jc w:val="center"/>
              <w:rPr>
                <w:rFonts w:ascii="Calibri" w:hAnsi="Calibri" w:cs="Calibri"/>
                <w:b/>
                <w:bCs/>
                <w:color w:val="1D1B11"/>
                <w:sz w:val="22"/>
                <w:szCs w:val="22"/>
              </w:rPr>
            </w:pPr>
            <w:r w:rsidRPr="003D3902">
              <w:rPr>
                <w:rFonts w:ascii="Calibri" w:hAnsi="Calibri" w:cs="Calibri"/>
                <w:b/>
                <w:bCs/>
                <w:color w:val="1D1B11"/>
                <w:sz w:val="22"/>
                <w:szCs w:val="22"/>
              </w:rPr>
              <w:t>Règles</w:t>
            </w:r>
          </w:p>
        </w:tc>
        <w:tc>
          <w:tcPr>
            <w:tcW w:w="4218" w:type="dxa"/>
            <w:shd w:val="clear" w:color="auto" w:fill="auto"/>
          </w:tcPr>
          <w:p w14:paraId="1E98816D" w14:textId="77777777" w:rsidR="0090511B" w:rsidRPr="003D3902" w:rsidRDefault="0090511B" w:rsidP="00D3671F">
            <w:pPr>
              <w:jc w:val="center"/>
              <w:rPr>
                <w:rFonts w:ascii="Calibri" w:hAnsi="Calibri" w:cs="Calibri"/>
                <w:b/>
                <w:bCs/>
                <w:color w:val="1D1B11"/>
                <w:sz w:val="22"/>
                <w:szCs w:val="22"/>
              </w:rPr>
            </w:pPr>
            <w:r w:rsidRPr="003D3902">
              <w:rPr>
                <w:rFonts w:ascii="Calibri" w:hAnsi="Calibri" w:cs="Calibri"/>
                <w:b/>
                <w:bCs/>
                <w:color w:val="1D1B11"/>
                <w:sz w:val="22"/>
                <w:szCs w:val="22"/>
              </w:rPr>
              <w:t>Observations</w:t>
            </w:r>
          </w:p>
        </w:tc>
      </w:tr>
      <w:tr w:rsidR="0090511B" w:rsidRPr="00D3671F" w14:paraId="041E2EAB" w14:textId="77777777" w:rsidTr="003D3902">
        <w:tc>
          <w:tcPr>
            <w:tcW w:w="1403" w:type="dxa"/>
            <w:vMerge w:val="restart"/>
            <w:shd w:val="clear" w:color="auto" w:fill="FFFFFF"/>
            <w:vAlign w:val="center"/>
          </w:tcPr>
          <w:p w14:paraId="1F8A7CF9" w14:textId="77777777" w:rsidR="0090511B" w:rsidRPr="003D3902" w:rsidRDefault="0090511B" w:rsidP="00D3671F">
            <w:pPr>
              <w:jc w:val="center"/>
              <w:rPr>
                <w:rFonts w:ascii="Calibri" w:hAnsi="Calibri" w:cs="Calibri"/>
                <w:smallCaps/>
                <w:sz w:val="24"/>
                <w:szCs w:val="24"/>
              </w:rPr>
            </w:pPr>
            <w:r w:rsidRPr="003D3902">
              <w:rPr>
                <w:rFonts w:ascii="Calibri" w:hAnsi="Calibri" w:cs="Calibri"/>
                <w:smallCaps/>
                <w:sz w:val="24"/>
                <w:szCs w:val="24"/>
              </w:rPr>
              <w:t>Ouverture</w:t>
            </w:r>
          </w:p>
        </w:tc>
        <w:tc>
          <w:tcPr>
            <w:tcW w:w="3667" w:type="dxa"/>
            <w:shd w:val="clear" w:color="auto" w:fill="auto"/>
            <w:vAlign w:val="center"/>
          </w:tcPr>
          <w:p w14:paraId="1EE92883"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Un dossier pour une affaire traitée.</w:t>
            </w:r>
          </w:p>
        </w:tc>
        <w:tc>
          <w:tcPr>
            <w:tcW w:w="4218" w:type="dxa"/>
            <w:shd w:val="clear" w:color="auto" w:fill="auto"/>
            <w:vAlign w:val="center"/>
          </w:tcPr>
          <w:p w14:paraId="71C3EB13"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Au besoin, si plusieurs personnes / services suivent un même dossier, déterminer qui conserve le « dossier maître ».</w:t>
            </w:r>
          </w:p>
        </w:tc>
      </w:tr>
      <w:tr w:rsidR="0090511B" w:rsidRPr="00D3671F" w14:paraId="7E954986" w14:textId="77777777" w:rsidTr="003D3902">
        <w:tc>
          <w:tcPr>
            <w:tcW w:w="1403" w:type="dxa"/>
            <w:vMerge/>
            <w:shd w:val="clear" w:color="auto" w:fill="FFFFFF"/>
          </w:tcPr>
          <w:p w14:paraId="14F105DA" w14:textId="77777777" w:rsidR="0090511B" w:rsidRPr="00D3671F" w:rsidRDefault="0090511B" w:rsidP="00D3671F">
            <w:pPr>
              <w:jc w:val="center"/>
              <w:rPr>
                <w:rFonts w:ascii="Verdana" w:hAnsi="Verdana"/>
              </w:rPr>
            </w:pPr>
          </w:p>
        </w:tc>
        <w:tc>
          <w:tcPr>
            <w:tcW w:w="3667" w:type="dxa"/>
            <w:shd w:val="clear" w:color="auto" w:fill="auto"/>
            <w:vAlign w:val="center"/>
          </w:tcPr>
          <w:p w14:paraId="7D7A4AB7" w14:textId="77777777" w:rsidR="0090511B" w:rsidRPr="003D3902" w:rsidRDefault="0090511B" w:rsidP="00590494">
            <w:pPr>
              <w:rPr>
                <w:rFonts w:ascii="Calibri" w:hAnsi="Calibri" w:cs="Calibri"/>
                <w:sz w:val="22"/>
                <w:szCs w:val="22"/>
              </w:rPr>
            </w:pPr>
            <w:r w:rsidRPr="003D3902">
              <w:rPr>
                <w:rFonts w:ascii="Calibri" w:hAnsi="Calibri" w:cs="Calibri"/>
                <w:sz w:val="22"/>
                <w:szCs w:val="22"/>
              </w:rPr>
              <w:t>Inscrire sur la couverture du dossier l’intitulé décrivant précisément son contenu et la date d’ouverture.</w:t>
            </w:r>
          </w:p>
        </w:tc>
        <w:tc>
          <w:tcPr>
            <w:tcW w:w="4218" w:type="dxa"/>
            <w:shd w:val="clear" w:color="auto" w:fill="auto"/>
            <w:vAlign w:val="center"/>
          </w:tcPr>
          <w:p w14:paraId="57915C78"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Normaliser les intitulés et proscrire les termes « divers », « affaires générales », « etc. », « autres »....</w:t>
            </w:r>
          </w:p>
        </w:tc>
      </w:tr>
      <w:tr w:rsidR="0090511B" w:rsidRPr="00D3671F" w14:paraId="7B4A1319" w14:textId="77777777" w:rsidTr="003D3902">
        <w:tc>
          <w:tcPr>
            <w:tcW w:w="1403" w:type="dxa"/>
            <w:vMerge/>
            <w:shd w:val="clear" w:color="auto" w:fill="FFFFFF"/>
          </w:tcPr>
          <w:p w14:paraId="40328307" w14:textId="77777777" w:rsidR="0090511B" w:rsidRPr="00D3671F" w:rsidRDefault="0090511B" w:rsidP="00D3671F">
            <w:pPr>
              <w:jc w:val="center"/>
              <w:rPr>
                <w:rFonts w:ascii="Verdana" w:hAnsi="Verdana"/>
              </w:rPr>
            </w:pPr>
          </w:p>
        </w:tc>
        <w:tc>
          <w:tcPr>
            <w:tcW w:w="3667" w:type="dxa"/>
            <w:shd w:val="clear" w:color="auto" w:fill="auto"/>
            <w:vAlign w:val="center"/>
          </w:tcPr>
          <w:p w14:paraId="6CD98C5E"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S’il est trop volumineux, scinder le dossier en plusieurs unités et leur attribuer un numéro d’ordre.</w:t>
            </w:r>
          </w:p>
        </w:tc>
        <w:tc>
          <w:tcPr>
            <w:tcW w:w="4218" w:type="dxa"/>
            <w:shd w:val="clear" w:color="auto" w:fill="auto"/>
            <w:vAlign w:val="center"/>
          </w:tcPr>
          <w:p w14:paraId="70EAD068" w14:textId="77777777" w:rsidR="0090511B" w:rsidRPr="003D3902" w:rsidRDefault="00435A1F" w:rsidP="00BE1F87">
            <w:pPr>
              <w:jc w:val="both"/>
              <w:rPr>
                <w:rFonts w:ascii="Calibri" w:hAnsi="Calibri" w:cs="Calibri"/>
                <w:sz w:val="22"/>
                <w:szCs w:val="22"/>
              </w:rPr>
            </w:pPr>
            <w:r w:rsidRPr="003D3902">
              <w:rPr>
                <w:rFonts w:ascii="Calibri" w:hAnsi="Calibri" w:cs="Calibri"/>
                <w:sz w:val="22"/>
                <w:szCs w:val="22"/>
              </w:rPr>
              <w:t xml:space="preserve">Les boîtes d’archives ont généralement un format de </w:t>
            </w:r>
            <w:r w:rsidR="0090511B" w:rsidRPr="003D3902">
              <w:rPr>
                <w:rFonts w:ascii="Calibri" w:hAnsi="Calibri" w:cs="Calibri"/>
                <w:sz w:val="22"/>
                <w:szCs w:val="22"/>
              </w:rPr>
              <w:t>10 ou 15 cm</w:t>
            </w:r>
            <w:r w:rsidRPr="003D3902">
              <w:rPr>
                <w:rFonts w:ascii="Calibri" w:hAnsi="Calibri" w:cs="Calibri"/>
                <w:sz w:val="22"/>
                <w:szCs w:val="22"/>
              </w:rPr>
              <w:t xml:space="preserve"> de largeur</w:t>
            </w:r>
            <w:r w:rsidR="0090511B" w:rsidRPr="003D3902">
              <w:rPr>
                <w:rFonts w:ascii="Calibri" w:hAnsi="Calibri" w:cs="Calibri"/>
                <w:sz w:val="22"/>
                <w:szCs w:val="22"/>
              </w:rPr>
              <w:t>.</w:t>
            </w:r>
          </w:p>
        </w:tc>
      </w:tr>
      <w:tr w:rsidR="0090511B" w:rsidRPr="00D3671F" w14:paraId="65E46E89" w14:textId="77777777" w:rsidTr="003D3902">
        <w:tc>
          <w:tcPr>
            <w:tcW w:w="1403" w:type="dxa"/>
            <w:vMerge w:val="restart"/>
            <w:shd w:val="clear" w:color="auto" w:fill="FFFFFF"/>
            <w:vAlign w:val="center"/>
          </w:tcPr>
          <w:p w14:paraId="63CBA6E2" w14:textId="77777777" w:rsidR="0090511B" w:rsidRPr="003D3902" w:rsidRDefault="0090511B" w:rsidP="00D3671F">
            <w:pPr>
              <w:jc w:val="center"/>
              <w:rPr>
                <w:rFonts w:ascii="Calibri" w:hAnsi="Calibri" w:cs="Calibri"/>
                <w:smallCaps/>
                <w:sz w:val="22"/>
                <w:szCs w:val="22"/>
              </w:rPr>
            </w:pPr>
            <w:r w:rsidRPr="003D3902">
              <w:rPr>
                <w:rFonts w:ascii="Calibri" w:hAnsi="Calibri" w:cs="Calibri"/>
                <w:smallCaps/>
                <w:sz w:val="22"/>
                <w:szCs w:val="22"/>
              </w:rPr>
              <w:t>Gestion</w:t>
            </w:r>
          </w:p>
        </w:tc>
        <w:tc>
          <w:tcPr>
            <w:tcW w:w="3667" w:type="dxa"/>
            <w:shd w:val="clear" w:color="auto" w:fill="auto"/>
            <w:vAlign w:val="center"/>
          </w:tcPr>
          <w:p w14:paraId="16CE0F3C"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Pour un dossier complexe, faire des sous-chemises par thème, en leur donnant un intitulé propre.</w:t>
            </w:r>
          </w:p>
        </w:tc>
        <w:tc>
          <w:tcPr>
            <w:tcW w:w="4218" w:type="dxa"/>
            <w:shd w:val="clear" w:color="auto" w:fill="auto"/>
            <w:vAlign w:val="center"/>
          </w:tcPr>
          <w:p w14:paraId="7A2B302F" w14:textId="39A12950" w:rsidR="0090511B" w:rsidRPr="003D3902" w:rsidRDefault="0090511B" w:rsidP="00BE1F87">
            <w:pPr>
              <w:jc w:val="both"/>
              <w:rPr>
                <w:rFonts w:ascii="Calibri" w:hAnsi="Calibri" w:cs="Calibri"/>
                <w:sz w:val="22"/>
                <w:szCs w:val="22"/>
              </w:rPr>
            </w:pPr>
            <w:r w:rsidRPr="003D3902">
              <w:rPr>
                <w:rFonts w:ascii="Calibri" w:hAnsi="Calibri" w:cs="Calibri"/>
                <w:sz w:val="22"/>
                <w:szCs w:val="22"/>
              </w:rPr>
              <w:t xml:space="preserve">Permet un gain de temps </w:t>
            </w:r>
            <w:r w:rsidR="00EB27FD" w:rsidRPr="003D3902">
              <w:rPr>
                <w:rFonts w:ascii="Calibri" w:hAnsi="Calibri" w:cs="Calibri"/>
                <w:sz w:val="22"/>
                <w:szCs w:val="22"/>
              </w:rPr>
              <w:t>lors des</w:t>
            </w:r>
            <w:r w:rsidRPr="003D3902">
              <w:rPr>
                <w:rFonts w:ascii="Calibri" w:hAnsi="Calibri" w:cs="Calibri"/>
                <w:sz w:val="22"/>
                <w:szCs w:val="22"/>
              </w:rPr>
              <w:t xml:space="preserve"> recherches et </w:t>
            </w:r>
            <w:r w:rsidR="00EB27FD" w:rsidRPr="003D3902">
              <w:rPr>
                <w:rFonts w:ascii="Calibri" w:hAnsi="Calibri" w:cs="Calibri"/>
                <w:sz w:val="22"/>
                <w:szCs w:val="22"/>
              </w:rPr>
              <w:t>d</w:t>
            </w:r>
            <w:r w:rsidRPr="003D3902">
              <w:rPr>
                <w:rFonts w:ascii="Calibri" w:hAnsi="Calibri" w:cs="Calibri"/>
                <w:sz w:val="22"/>
                <w:szCs w:val="22"/>
              </w:rPr>
              <w:t xml:space="preserve">es </w:t>
            </w:r>
            <w:r w:rsidR="00EB27FD" w:rsidRPr="003D3902">
              <w:rPr>
                <w:rFonts w:ascii="Calibri" w:hAnsi="Calibri" w:cs="Calibri"/>
                <w:sz w:val="22"/>
                <w:szCs w:val="22"/>
              </w:rPr>
              <w:t xml:space="preserve">opérations d’archivage, notamment lorsqu’il </w:t>
            </w:r>
            <w:r w:rsidR="00590494">
              <w:rPr>
                <w:rFonts w:ascii="Calibri" w:hAnsi="Calibri" w:cs="Calibri"/>
                <w:sz w:val="22"/>
                <w:szCs w:val="22"/>
              </w:rPr>
              <w:t xml:space="preserve">y a </w:t>
            </w:r>
            <w:r w:rsidR="00EB27FD" w:rsidRPr="003D3902">
              <w:rPr>
                <w:rFonts w:ascii="Calibri" w:hAnsi="Calibri" w:cs="Calibri"/>
                <w:sz w:val="22"/>
                <w:szCs w:val="22"/>
              </w:rPr>
              <w:t xml:space="preserve">des tris à faire (des documents à éliminer ; d’autres </w:t>
            </w:r>
            <w:r w:rsidRPr="003D3902">
              <w:rPr>
                <w:rFonts w:ascii="Calibri" w:hAnsi="Calibri" w:cs="Calibri"/>
                <w:sz w:val="22"/>
                <w:szCs w:val="22"/>
              </w:rPr>
              <w:t>à verser</w:t>
            </w:r>
            <w:r w:rsidR="00EB27FD" w:rsidRPr="003D3902">
              <w:rPr>
                <w:rFonts w:ascii="Calibri" w:hAnsi="Calibri" w:cs="Calibri"/>
                <w:sz w:val="22"/>
                <w:szCs w:val="22"/>
              </w:rPr>
              <w:t>)</w:t>
            </w:r>
            <w:r w:rsidRPr="003D3902">
              <w:rPr>
                <w:rFonts w:ascii="Calibri" w:hAnsi="Calibri" w:cs="Calibri"/>
                <w:sz w:val="22"/>
                <w:szCs w:val="22"/>
              </w:rPr>
              <w:t>.</w:t>
            </w:r>
          </w:p>
        </w:tc>
      </w:tr>
      <w:tr w:rsidR="0090511B" w:rsidRPr="00D3671F" w14:paraId="0E53D024" w14:textId="77777777" w:rsidTr="003D3902">
        <w:tc>
          <w:tcPr>
            <w:tcW w:w="1403" w:type="dxa"/>
            <w:vMerge/>
            <w:shd w:val="clear" w:color="auto" w:fill="FFFFFF"/>
          </w:tcPr>
          <w:p w14:paraId="07717A87" w14:textId="77777777" w:rsidR="0090511B" w:rsidRPr="003D3902" w:rsidRDefault="0090511B" w:rsidP="00D3671F">
            <w:pPr>
              <w:jc w:val="center"/>
              <w:rPr>
                <w:rFonts w:ascii="Calibri" w:hAnsi="Calibri" w:cs="Calibri"/>
                <w:sz w:val="22"/>
                <w:szCs w:val="22"/>
              </w:rPr>
            </w:pPr>
          </w:p>
        </w:tc>
        <w:tc>
          <w:tcPr>
            <w:tcW w:w="3667" w:type="dxa"/>
            <w:shd w:val="clear" w:color="auto" w:fill="auto"/>
            <w:vAlign w:val="center"/>
          </w:tcPr>
          <w:p w14:paraId="27765114"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Eviter d’utiliser des trombones, des épingles, du scotch, des élastiques et des chemises plastifiées.</w:t>
            </w:r>
          </w:p>
        </w:tc>
        <w:tc>
          <w:tcPr>
            <w:tcW w:w="4218" w:type="dxa"/>
            <w:shd w:val="clear" w:color="auto" w:fill="auto"/>
            <w:vAlign w:val="center"/>
          </w:tcPr>
          <w:p w14:paraId="01114369"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Préférer des chemises cartonnées.</w:t>
            </w:r>
          </w:p>
        </w:tc>
      </w:tr>
      <w:tr w:rsidR="0090511B" w:rsidRPr="00D3671F" w14:paraId="7C0555CC" w14:textId="77777777" w:rsidTr="00BE1F87">
        <w:tc>
          <w:tcPr>
            <w:tcW w:w="1403" w:type="dxa"/>
            <w:shd w:val="clear" w:color="auto" w:fill="auto"/>
            <w:vAlign w:val="center"/>
          </w:tcPr>
          <w:p w14:paraId="4064A303" w14:textId="77777777" w:rsidR="0090511B" w:rsidRPr="003D3902" w:rsidRDefault="0090511B" w:rsidP="00D3671F">
            <w:pPr>
              <w:jc w:val="center"/>
              <w:rPr>
                <w:rFonts w:ascii="Calibri" w:hAnsi="Calibri" w:cs="Calibri"/>
                <w:smallCaps/>
                <w:sz w:val="22"/>
                <w:szCs w:val="22"/>
              </w:rPr>
            </w:pPr>
            <w:r w:rsidRPr="003D3902">
              <w:rPr>
                <w:rFonts w:ascii="Calibri" w:hAnsi="Calibri" w:cs="Calibri"/>
                <w:smallCaps/>
                <w:sz w:val="22"/>
                <w:szCs w:val="22"/>
              </w:rPr>
              <w:t>Fermeture</w:t>
            </w:r>
          </w:p>
        </w:tc>
        <w:tc>
          <w:tcPr>
            <w:tcW w:w="3667" w:type="dxa"/>
            <w:shd w:val="clear" w:color="auto" w:fill="auto"/>
            <w:vAlign w:val="center"/>
          </w:tcPr>
          <w:p w14:paraId="6FCE7654"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Procéder à une épuration régulière du dossier.</w:t>
            </w:r>
          </w:p>
        </w:tc>
        <w:tc>
          <w:tcPr>
            <w:tcW w:w="4218" w:type="dxa"/>
            <w:shd w:val="clear" w:color="auto" w:fill="auto"/>
            <w:vAlign w:val="center"/>
          </w:tcPr>
          <w:p w14:paraId="5E9E5A91" w14:textId="77777777" w:rsidR="0090511B" w:rsidRPr="003D3902" w:rsidRDefault="0090511B" w:rsidP="008F6628">
            <w:pPr>
              <w:jc w:val="both"/>
              <w:rPr>
                <w:rFonts w:ascii="Calibri" w:hAnsi="Calibri" w:cs="Calibri"/>
                <w:sz w:val="22"/>
                <w:szCs w:val="22"/>
              </w:rPr>
            </w:pPr>
            <w:r w:rsidRPr="003D3902">
              <w:rPr>
                <w:rFonts w:ascii="Calibri" w:hAnsi="Calibri" w:cs="Calibri"/>
                <w:sz w:val="22"/>
                <w:szCs w:val="22"/>
              </w:rPr>
              <w:t xml:space="preserve">Doublons, documentation, extraits de presse, règlementation, bordereaux d’envoi, formulaires vierges et brouillons peuvent être éliminés sans visa des Archives </w:t>
            </w:r>
            <w:r w:rsidR="008F6628">
              <w:rPr>
                <w:rFonts w:ascii="Calibri" w:hAnsi="Calibri" w:cs="Calibri"/>
                <w:sz w:val="22"/>
                <w:szCs w:val="22"/>
              </w:rPr>
              <w:t>d’Alsace</w:t>
            </w:r>
            <w:r w:rsidRPr="003D3902">
              <w:rPr>
                <w:rFonts w:ascii="Calibri" w:hAnsi="Calibri" w:cs="Calibri"/>
                <w:sz w:val="22"/>
                <w:szCs w:val="22"/>
              </w:rPr>
              <w:t>.</w:t>
            </w:r>
          </w:p>
        </w:tc>
      </w:tr>
    </w:tbl>
    <w:p w14:paraId="73B96D3D" w14:textId="77777777" w:rsidR="0090511B" w:rsidRPr="00EB27FD" w:rsidRDefault="0090511B" w:rsidP="0090511B">
      <w:pPr>
        <w:rPr>
          <w:rFonts w:ascii="Verdana" w:hAnsi="Verdana"/>
        </w:rPr>
      </w:pPr>
    </w:p>
    <w:p w14:paraId="2BA0C05C" w14:textId="77777777" w:rsidR="0090511B" w:rsidRPr="00EB27FD" w:rsidRDefault="0090511B" w:rsidP="0090511B">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3538"/>
        <w:gridCol w:w="4106"/>
      </w:tblGrid>
      <w:tr w:rsidR="0090511B" w:rsidRPr="00D3671F" w14:paraId="173D4F65" w14:textId="77777777" w:rsidTr="003D3902">
        <w:tc>
          <w:tcPr>
            <w:tcW w:w="9287" w:type="dxa"/>
            <w:gridSpan w:val="3"/>
            <w:shd w:val="clear" w:color="auto" w:fill="DDD9C3"/>
          </w:tcPr>
          <w:p w14:paraId="5100655C" w14:textId="77777777" w:rsidR="0090511B" w:rsidRPr="003D3902" w:rsidRDefault="0090511B" w:rsidP="00D3671F">
            <w:pPr>
              <w:jc w:val="center"/>
              <w:rPr>
                <w:rFonts w:ascii="Calibri" w:hAnsi="Calibri" w:cs="Calibri"/>
                <w:color w:val="4A442A"/>
                <w:sz w:val="24"/>
                <w:szCs w:val="24"/>
              </w:rPr>
            </w:pPr>
            <w:r w:rsidRPr="003D3902">
              <w:rPr>
                <w:rFonts w:ascii="Calibri" w:hAnsi="Calibri" w:cs="Calibri"/>
                <w:b/>
                <w:bCs/>
                <w:smallCaps/>
                <w:color w:val="4A442A"/>
                <w:sz w:val="24"/>
                <w:szCs w:val="24"/>
              </w:rPr>
              <w:t xml:space="preserve">Archives intermédiaires : </w:t>
            </w:r>
            <w:r w:rsidRPr="003D3902">
              <w:rPr>
                <w:rFonts w:ascii="Calibri" w:hAnsi="Calibri" w:cs="Calibri"/>
                <w:b/>
                <w:bCs/>
                <w:color w:val="4A442A"/>
                <w:sz w:val="24"/>
                <w:szCs w:val="24"/>
              </w:rPr>
              <w:t>de la fermeture du dossier à la fin de sa DUA</w:t>
            </w:r>
          </w:p>
        </w:tc>
      </w:tr>
      <w:tr w:rsidR="0090511B" w:rsidRPr="00D3671F" w14:paraId="09565F6A" w14:textId="77777777" w:rsidTr="00D3671F">
        <w:tc>
          <w:tcPr>
            <w:tcW w:w="1443" w:type="dxa"/>
            <w:shd w:val="clear" w:color="auto" w:fill="auto"/>
          </w:tcPr>
          <w:p w14:paraId="261B886B" w14:textId="77777777" w:rsidR="0090511B" w:rsidRPr="003D3902" w:rsidRDefault="0090511B" w:rsidP="00D3671F">
            <w:pPr>
              <w:jc w:val="center"/>
              <w:rPr>
                <w:rFonts w:ascii="Calibri" w:hAnsi="Calibri" w:cs="Calibri"/>
                <w:b/>
                <w:bCs/>
                <w:sz w:val="22"/>
                <w:szCs w:val="22"/>
              </w:rPr>
            </w:pPr>
            <w:r w:rsidRPr="003D3902">
              <w:rPr>
                <w:rFonts w:ascii="Calibri" w:hAnsi="Calibri" w:cs="Calibri"/>
                <w:b/>
                <w:bCs/>
                <w:sz w:val="22"/>
                <w:szCs w:val="22"/>
              </w:rPr>
              <w:t>Etapes</w:t>
            </w:r>
          </w:p>
        </w:tc>
        <w:tc>
          <w:tcPr>
            <w:tcW w:w="3627" w:type="dxa"/>
            <w:shd w:val="clear" w:color="auto" w:fill="auto"/>
          </w:tcPr>
          <w:p w14:paraId="094D4997" w14:textId="77777777" w:rsidR="0090511B" w:rsidRPr="003D3902" w:rsidRDefault="0090511B" w:rsidP="00D3671F">
            <w:pPr>
              <w:jc w:val="center"/>
              <w:rPr>
                <w:rFonts w:ascii="Calibri" w:hAnsi="Calibri" w:cs="Calibri"/>
                <w:b/>
                <w:bCs/>
                <w:sz w:val="22"/>
                <w:szCs w:val="22"/>
              </w:rPr>
            </w:pPr>
            <w:r w:rsidRPr="003D3902">
              <w:rPr>
                <w:rFonts w:ascii="Calibri" w:hAnsi="Calibri" w:cs="Calibri"/>
                <w:b/>
                <w:bCs/>
                <w:sz w:val="22"/>
                <w:szCs w:val="22"/>
              </w:rPr>
              <w:t>Règles</w:t>
            </w:r>
          </w:p>
        </w:tc>
        <w:tc>
          <w:tcPr>
            <w:tcW w:w="4217" w:type="dxa"/>
            <w:shd w:val="clear" w:color="auto" w:fill="auto"/>
          </w:tcPr>
          <w:p w14:paraId="750CDBBA" w14:textId="77777777" w:rsidR="0090511B" w:rsidRPr="003D3902" w:rsidRDefault="0090511B" w:rsidP="00D3671F">
            <w:pPr>
              <w:jc w:val="center"/>
              <w:rPr>
                <w:rFonts w:ascii="Calibri" w:hAnsi="Calibri" w:cs="Calibri"/>
                <w:b/>
                <w:bCs/>
                <w:sz w:val="22"/>
                <w:szCs w:val="22"/>
              </w:rPr>
            </w:pPr>
            <w:r w:rsidRPr="003D3902">
              <w:rPr>
                <w:rFonts w:ascii="Calibri" w:hAnsi="Calibri" w:cs="Calibri"/>
                <w:b/>
                <w:bCs/>
                <w:sz w:val="22"/>
                <w:szCs w:val="22"/>
              </w:rPr>
              <w:t>Observations</w:t>
            </w:r>
          </w:p>
        </w:tc>
      </w:tr>
      <w:tr w:rsidR="0090511B" w:rsidRPr="00D3671F" w14:paraId="0A02921C" w14:textId="77777777" w:rsidTr="00BE1F87">
        <w:tc>
          <w:tcPr>
            <w:tcW w:w="1443" w:type="dxa"/>
            <w:vMerge w:val="restart"/>
            <w:shd w:val="clear" w:color="auto" w:fill="auto"/>
            <w:vAlign w:val="center"/>
          </w:tcPr>
          <w:p w14:paraId="51972E43" w14:textId="77777777" w:rsidR="0090511B" w:rsidRPr="003D3902" w:rsidRDefault="0090511B" w:rsidP="00D3671F">
            <w:pPr>
              <w:jc w:val="center"/>
              <w:rPr>
                <w:rFonts w:ascii="Calibri" w:hAnsi="Calibri" w:cs="Calibri"/>
                <w:smallCaps/>
                <w:sz w:val="22"/>
                <w:szCs w:val="22"/>
              </w:rPr>
            </w:pPr>
            <w:r w:rsidRPr="003D3902">
              <w:rPr>
                <w:rFonts w:ascii="Calibri" w:hAnsi="Calibri" w:cs="Calibri"/>
                <w:smallCaps/>
                <w:sz w:val="22"/>
                <w:szCs w:val="22"/>
              </w:rPr>
              <w:t>Rangement</w:t>
            </w:r>
          </w:p>
        </w:tc>
        <w:tc>
          <w:tcPr>
            <w:tcW w:w="3627" w:type="dxa"/>
            <w:shd w:val="clear" w:color="auto" w:fill="auto"/>
            <w:vAlign w:val="center"/>
          </w:tcPr>
          <w:p w14:paraId="2FD6A87E"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Le local de pré-archivage doit être organisé en fonction des activités du service.</w:t>
            </w:r>
          </w:p>
        </w:tc>
        <w:tc>
          <w:tcPr>
            <w:tcW w:w="4217" w:type="dxa"/>
            <w:shd w:val="clear" w:color="auto" w:fill="auto"/>
            <w:vAlign w:val="center"/>
          </w:tcPr>
          <w:p w14:paraId="590AAFAE"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Un espace identifiable alloué par mission ou attribution.</w:t>
            </w:r>
          </w:p>
        </w:tc>
      </w:tr>
      <w:tr w:rsidR="0090511B" w:rsidRPr="00D3671F" w14:paraId="75D1097D" w14:textId="77777777" w:rsidTr="00BE1F87">
        <w:tc>
          <w:tcPr>
            <w:tcW w:w="1443" w:type="dxa"/>
            <w:vMerge/>
            <w:shd w:val="clear" w:color="auto" w:fill="auto"/>
          </w:tcPr>
          <w:p w14:paraId="1FAC053B" w14:textId="77777777" w:rsidR="0090511B" w:rsidRPr="003D3902" w:rsidRDefault="0090511B" w:rsidP="000D3047">
            <w:pPr>
              <w:rPr>
                <w:rFonts w:ascii="Calibri" w:hAnsi="Calibri" w:cs="Calibri"/>
                <w:sz w:val="22"/>
                <w:szCs w:val="22"/>
              </w:rPr>
            </w:pPr>
          </w:p>
        </w:tc>
        <w:tc>
          <w:tcPr>
            <w:tcW w:w="3627" w:type="dxa"/>
            <w:shd w:val="clear" w:color="auto" w:fill="auto"/>
            <w:vAlign w:val="center"/>
          </w:tcPr>
          <w:p w14:paraId="25515FBC"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Tous les dossiers doivent être rangés dans des boîtes numérotées pour assurer leur conservation.</w:t>
            </w:r>
          </w:p>
        </w:tc>
        <w:tc>
          <w:tcPr>
            <w:tcW w:w="4217" w:type="dxa"/>
            <w:shd w:val="clear" w:color="auto" w:fill="auto"/>
            <w:vAlign w:val="center"/>
          </w:tcPr>
          <w:p w14:paraId="3DD264B9" w14:textId="77777777" w:rsidR="00435A1F" w:rsidRPr="003D3902" w:rsidRDefault="0090511B" w:rsidP="00BE1F87">
            <w:pPr>
              <w:jc w:val="both"/>
              <w:rPr>
                <w:rFonts w:ascii="Calibri" w:hAnsi="Calibri" w:cs="Calibri"/>
                <w:sz w:val="22"/>
                <w:szCs w:val="22"/>
              </w:rPr>
            </w:pPr>
            <w:r w:rsidRPr="003D3902">
              <w:rPr>
                <w:rFonts w:ascii="Calibri" w:hAnsi="Calibri" w:cs="Calibri"/>
                <w:sz w:val="22"/>
                <w:szCs w:val="22"/>
              </w:rPr>
              <w:t>P</w:t>
            </w:r>
            <w:r w:rsidR="00435A1F" w:rsidRPr="003D3902">
              <w:rPr>
                <w:rFonts w:ascii="Calibri" w:hAnsi="Calibri" w:cs="Calibri"/>
                <w:sz w:val="22"/>
                <w:szCs w:val="22"/>
              </w:rPr>
              <w:t>our conserver au mieux les documents, p</w:t>
            </w:r>
            <w:r w:rsidRPr="003D3902">
              <w:rPr>
                <w:rFonts w:ascii="Calibri" w:hAnsi="Calibri" w:cs="Calibri"/>
                <w:sz w:val="22"/>
                <w:szCs w:val="22"/>
              </w:rPr>
              <w:t>roscrire le stockage à plat et celui au sol</w:t>
            </w:r>
            <w:r w:rsidR="008A5660" w:rsidRPr="003D3902">
              <w:rPr>
                <w:rFonts w:ascii="Calibri" w:hAnsi="Calibri" w:cs="Calibri"/>
                <w:sz w:val="22"/>
                <w:szCs w:val="22"/>
              </w:rPr>
              <w:t>, qui comporte davantage de risques</w:t>
            </w:r>
            <w:r w:rsidRPr="003D3902">
              <w:rPr>
                <w:rFonts w:ascii="Calibri" w:hAnsi="Calibri" w:cs="Calibri"/>
                <w:sz w:val="22"/>
                <w:szCs w:val="22"/>
              </w:rPr>
              <w:t>.</w:t>
            </w:r>
          </w:p>
          <w:p w14:paraId="4B6ED43D"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La numérotation doit être cohérente et normalisée.</w:t>
            </w:r>
          </w:p>
        </w:tc>
      </w:tr>
      <w:tr w:rsidR="0090511B" w:rsidRPr="00D3671F" w14:paraId="0623FBF3" w14:textId="77777777" w:rsidTr="00BE1F87">
        <w:tc>
          <w:tcPr>
            <w:tcW w:w="1443" w:type="dxa"/>
            <w:vMerge w:val="restart"/>
            <w:shd w:val="clear" w:color="auto" w:fill="auto"/>
            <w:vAlign w:val="center"/>
          </w:tcPr>
          <w:p w14:paraId="6F65FEBD" w14:textId="77777777" w:rsidR="0090511B" w:rsidRPr="003D3902" w:rsidRDefault="0090511B" w:rsidP="00D3671F">
            <w:pPr>
              <w:jc w:val="center"/>
              <w:rPr>
                <w:rFonts w:ascii="Calibri" w:hAnsi="Calibri" w:cs="Calibri"/>
                <w:smallCaps/>
                <w:sz w:val="22"/>
                <w:szCs w:val="22"/>
              </w:rPr>
            </w:pPr>
            <w:r w:rsidRPr="003D3902">
              <w:rPr>
                <w:rFonts w:ascii="Calibri" w:hAnsi="Calibri" w:cs="Calibri"/>
                <w:smallCaps/>
                <w:sz w:val="22"/>
                <w:szCs w:val="22"/>
              </w:rPr>
              <w:t>Inventaire</w:t>
            </w:r>
          </w:p>
          <w:p w14:paraId="36EA7C17" w14:textId="77777777" w:rsidR="0090511B" w:rsidRPr="003D3902" w:rsidRDefault="0090511B" w:rsidP="00D3671F">
            <w:pPr>
              <w:jc w:val="center"/>
              <w:rPr>
                <w:rFonts w:ascii="Calibri" w:hAnsi="Calibri" w:cs="Calibri"/>
                <w:sz w:val="22"/>
                <w:szCs w:val="22"/>
              </w:rPr>
            </w:pPr>
          </w:p>
        </w:tc>
        <w:tc>
          <w:tcPr>
            <w:tcW w:w="3627" w:type="dxa"/>
            <w:shd w:val="clear" w:color="auto" w:fill="auto"/>
            <w:vAlign w:val="center"/>
          </w:tcPr>
          <w:p w14:paraId="5CA759B1"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Créer un inventaire récapitulatif des archives et de leur contenu</w:t>
            </w:r>
            <w:r w:rsidR="006C7B18" w:rsidRPr="003D3902">
              <w:rPr>
                <w:rFonts w:ascii="Calibri" w:hAnsi="Calibri" w:cs="Calibri"/>
                <w:sz w:val="22"/>
                <w:szCs w:val="22"/>
              </w:rPr>
              <w:t>, avec les dates des dossiers.</w:t>
            </w:r>
          </w:p>
        </w:tc>
        <w:tc>
          <w:tcPr>
            <w:tcW w:w="4217" w:type="dxa"/>
            <w:shd w:val="clear" w:color="auto" w:fill="auto"/>
            <w:vAlign w:val="center"/>
          </w:tcPr>
          <w:p w14:paraId="1B28C541"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Préférer un inventaire informatique (tableur Excel</w:t>
            </w:r>
            <w:r w:rsidR="006C7B18" w:rsidRPr="003D3902">
              <w:rPr>
                <w:rFonts w:ascii="Calibri" w:hAnsi="Calibri" w:cs="Calibri"/>
                <w:sz w:val="22"/>
                <w:szCs w:val="22"/>
              </w:rPr>
              <w:t>, facilitant les tris</w:t>
            </w:r>
            <w:r w:rsidRPr="003D3902">
              <w:rPr>
                <w:rFonts w:ascii="Calibri" w:hAnsi="Calibri" w:cs="Calibri"/>
                <w:sz w:val="22"/>
                <w:szCs w:val="22"/>
              </w:rPr>
              <w:t>).</w:t>
            </w:r>
          </w:p>
        </w:tc>
      </w:tr>
      <w:tr w:rsidR="0090511B" w:rsidRPr="00D3671F" w14:paraId="776C485D" w14:textId="77777777" w:rsidTr="00BE1F87">
        <w:tc>
          <w:tcPr>
            <w:tcW w:w="1443" w:type="dxa"/>
            <w:vMerge/>
            <w:shd w:val="clear" w:color="auto" w:fill="auto"/>
          </w:tcPr>
          <w:p w14:paraId="2D8548A2" w14:textId="77777777" w:rsidR="0090511B" w:rsidRPr="003D3902" w:rsidRDefault="0090511B" w:rsidP="000D3047">
            <w:pPr>
              <w:rPr>
                <w:rFonts w:ascii="Calibri" w:hAnsi="Calibri" w:cs="Calibri"/>
                <w:sz w:val="22"/>
                <w:szCs w:val="22"/>
              </w:rPr>
            </w:pPr>
          </w:p>
        </w:tc>
        <w:tc>
          <w:tcPr>
            <w:tcW w:w="3627" w:type="dxa"/>
            <w:shd w:val="clear" w:color="auto" w:fill="auto"/>
            <w:vAlign w:val="center"/>
          </w:tcPr>
          <w:p w14:paraId="6D4040E5"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Choisir un mode de classement logique et adapté à la nature des dossiers à traiter.</w:t>
            </w:r>
          </w:p>
        </w:tc>
        <w:tc>
          <w:tcPr>
            <w:tcW w:w="4217" w:type="dxa"/>
            <w:shd w:val="clear" w:color="auto" w:fill="auto"/>
            <w:vAlign w:val="center"/>
          </w:tcPr>
          <w:p w14:paraId="55068D6C"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Le classement peut être chronologique, alphabétique, numérique ou thématique.</w:t>
            </w:r>
          </w:p>
        </w:tc>
      </w:tr>
      <w:tr w:rsidR="0090511B" w:rsidRPr="00D3671F" w14:paraId="4B7F63FC" w14:textId="77777777" w:rsidTr="00BE1F87">
        <w:tc>
          <w:tcPr>
            <w:tcW w:w="1443" w:type="dxa"/>
            <w:vMerge/>
            <w:shd w:val="clear" w:color="auto" w:fill="auto"/>
          </w:tcPr>
          <w:p w14:paraId="102119B7" w14:textId="77777777" w:rsidR="0090511B" w:rsidRPr="003D3902" w:rsidRDefault="0090511B" w:rsidP="000D3047">
            <w:pPr>
              <w:rPr>
                <w:rFonts w:ascii="Calibri" w:hAnsi="Calibri" w:cs="Calibri"/>
                <w:sz w:val="22"/>
                <w:szCs w:val="22"/>
              </w:rPr>
            </w:pPr>
          </w:p>
        </w:tc>
        <w:tc>
          <w:tcPr>
            <w:tcW w:w="3627" w:type="dxa"/>
            <w:shd w:val="clear" w:color="auto" w:fill="auto"/>
            <w:vAlign w:val="center"/>
          </w:tcPr>
          <w:p w14:paraId="60E433C1"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Tenir à jour l’inventaire et procéder régulièrement à sa vérification.</w:t>
            </w:r>
          </w:p>
        </w:tc>
        <w:tc>
          <w:tcPr>
            <w:tcW w:w="4217" w:type="dxa"/>
            <w:shd w:val="clear" w:color="auto" w:fill="auto"/>
            <w:vAlign w:val="center"/>
          </w:tcPr>
          <w:p w14:paraId="2DA26EBF" w14:textId="77777777" w:rsidR="0090511B" w:rsidRPr="003D3902" w:rsidRDefault="0090511B" w:rsidP="00BE1F87">
            <w:pPr>
              <w:jc w:val="both"/>
              <w:rPr>
                <w:rFonts w:ascii="Calibri" w:hAnsi="Calibri" w:cs="Calibri"/>
                <w:sz w:val="22"/>
                <w:szCs w:val="22"/>
              </w:rPr>
            </w:pPr>
            <w:r w:rsidRPr="003D3902">
              <w:rPr>
                <w:rFonts w:ascii="Calibri" w:hAnsi="Calibri" w:cs="Calibri"/>
                <w:sz w:val="22"/>
                <w:szCs w:val="22"/>
              </w:rPr>
              <w:t>Permet de préparer facilement les versements et les éliminations, voire de gérer l’espace des salles d’archivage.</w:t>
            </w:r>
          </w:p>
        </w:tc>
      </w:tr>
    </w:tbl>
    <w:p w14:paraId="712BA923" w14:textId="77777777" w:rsidR="0090511B" w:rsidRPr="00EB27FD" w:rsidRDefault="0090511B" w:rsidP="0090511B">
      <w:pPr>
        <w:rPr>
          <w:rFonts w:ascii="Verdana" w:hAnsi="Verdana"/>
        </w:rPr>
      </w:pPr>
    </w:p>
    <w:p w14:paraId="3304A7D1" w14:textId="77777777" w:rsidR="007757F8" w:rsidRDefault="007757F8" w:rsidP="0090511B">
      <w:pPr>
        <w:rPr>
          <w:rFonts w:ascii="Verdana" w:hAnsi="Verdana"/>
        </w:rPr>
        <w:sectPr w:rsidR="007757F8">
          <w:footnotePr>
            <w:numRestart w:val="eachSect"/>
          </w:footnotePr>
          <w:pgSz w:w="11909" w:h="16834"/>
          <w:pgMar w:top="1411" w:right="1411" w:bottom="1411" w:left="1411" w:header="706" w:footer="706" w:gutter="0"/>
          <w:cols w:space="720"/>
          <w:titlePg/>
        </w:sectPr>
      </w:pPr>
    </w:p>
    <w:p w14:paraId="54A6B964" w14:textId="77777777" w:rsidR="0090511B" w:rsidRPr="00EB27FD" w:rsidRDefault="0090511B" w:rsidP="0090511B">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3481"/>
        <w:gridCol w:w="4104"/>
      </w:tblGrid>
      <w:tr w:rsidR="0090511B" w:rsidRPr="00D3671F" w14:paraId="2DCBBBA0" w14:textId="77777777" w:rsidTr="003D3902">
        <w:tc>
          <w:tcPr>
            <w:tcW w:w="9288" w:type="dxa"/>
            <w:gridSpan w:val="3"/>
            <w:shd w:val="clear" w:color="auto" w:fill="DDD9C3"/>
          </w:tcPr>
          <w:p w14:paraId="1B232193" w14:textId="77777777" w:rsidR="0090511B" w:rsidRPr="003D3902" w:rsidRDefault="0090511B" w:rsidP="00D3671F">
            <w:pPr>
              <w:jc w:val="center"/>
              <w:rPr>
                <w:rFonts w:ascii="Calibri" w:hAnsi="Calibri" w:cs="Calibri"/>
                <w:color w:val="4A442A"/>
                <w:sz w:val="24"/>
                <w:szCs w:val="24"/>
              </w:rPr>
            </w:pPr>
            <w:r w:rsidRPr="003D3902">
              <w:rPr>
                <w:rFonts w:ascii="Calibri" w:hAnsi="Calibri" w:cs="Calibri"/>
                <w:b/>
                <w:bCs/>
                <w:smallCaps/>
                <w:color w:val="4A442A"/>
                <w:sz w:val="24"/>
                <w:szCs w:val="24"/>
              </w:rPr>
              <w:t xml:space="preserve">Archives Définitives : </w:t>
            </w:r>
            <w:r w:rsidRPr="003D3902">
              <w:rPr>
                <w:rFonts w:ascii="Calibri" w:hAnsi="Calibri" w:cs="Calibri"/>
                <w:b/>
                <w:bCs/>
                <w:color w:val="4A442A"/>
                <w:sz w:val="24"/>
                <w:szCs w:val="24"/>
              </w:rPr>
              <w:t>de la fin de la DUA au versement ou à l’élimination</w:t>
            </w:r>
          </w:p>
        </w:tc>
      </w:tr>
      <w:tr w:rsidR="0090511B" w:rsidRPr="00D3671F" w14:paraId="4AADE4B6" w14:textId="77777777" w:rsidTr="00D3671F">
        <w:tc>
          <w:tcPr>
            <w:tcW w:w="1503" w:type="dxa"/>
            <w:shd w:val="clear" w:color="auto" w:fill="auto"/>
          </w:tcPr>
          <w:p w14:paraId="7BE9BDF1" w14:textId="77777777" w:rsidR="0090511B" w:rsidRPr="003D3902" w:rsidRDefault="0090511B" w:rsidP="00D3671F">
            <w:pPr>
              <w:jc w:val="center"/>
              <w:rPr>
                <w:rFonts w:ascii="Calibri" w:hAnsi="Calibri" w:cs="Calibri"/>
                <w:b/>
                <w:bCs/>
                <w:sz w:val="22"/>
                <w:szCs w:val="22"/>
              </w:rPr>
            </w:pPr>
            <w:r w:rsidRPr="003D3902">
              <w:rPr>
                <w:rFonts w:ascii="Calibri" w:hAnsi="Calibri" w:cs="Calibri"/>
                <w:b/>
                <w:bCs/>
                <w:sz w:val="22"/>
                <w:szCs w:val="22"/>
              </w:rPr>
              <w:t>Etapes</w:t>
            </w:r>
          </w:p>
        </w:tc>
        <w:tc>
          <w:tcPr>
            <w:tcW w:w="3567" w:type="dxa"/>
            <w:shd w:val="clear" w:color="auto" w:fill="auto"/>
          </w:tcPr>
          <w:p w14:paraId="5128B811" w14:textId="77777777" w:rsidR="0090511B" w:rsidRPr="003D3902" w:rsidRDefault="0090511B" w:rsidP="00D3671F">
            <w:pPr>
              <w:jc w:val="center"/>
              <w:rPr>
                <w:rFonts w:ascii="Calibri" w:hAnsi="Calibri" w:cs="Calibri"/>
                <w:b/>
                <w:bCs/>
                <w:sz w:val="22"/>
                <w:szCs w:val="22"/>
              </w:rPr>
            </w:pPr>
            <w:r w:rsidRPr="003D3902">
              <w:rPr>
                <w:rFonts w:ascii="Calibri" w:hAnsi="Calibri" w:cs="Calibri"/>
                <w:b/>
                <w:bCs/>
                <w:sz w:val="22"/>
                <w:szCs w:val="22"/>
              </w:rPr>
              <w:t>Règles</w:t>
            </w:r>
          </w:p>
        </w:tc>
        <w:tc>
          <w:tcPr>
            <w:tcW w:w="4218" w:type="dxa"/>
            <w:shd w:val="clear" w:color="auto" w:fill="auto"/>
          </w:tcPr>
          <w:p w14:paraId="222A4536" w14:textId="77777777" w:rsidR="0090511B" w:rsidRPr="003D3902" w:rsidRDefault="0090511B" w:rsidP="00D3671F">
            <w:pPr>
              <w:jc w:val="center"/>
              <w:rPr>
                <w:rFonts w:ascii="Calibri" w:hAnsi="Calibri" w:cs="Calibri"/>
                <w:b/>
                <w:bCs/>
                <w:sz w:val="22"/>
                <w:szCs w:val="22"/>
              </w:rPr>
            </w:pPr>
            <w:r w:rsidRPr="003D3902">
              <w:rPr>
                <w:rFonts w:ascii="Calibri" w:hAnsi="Calibri" w:cs="Calibri"/>
                <w:b/>
                <w:bCs/>
                <w:sz w:val="22"/>
                <w:szCs w:val="22"/>
              </w:rPr>
              <w:t>Observations</w:t>
            </w:r>
          </w:p>
        </w:tc>
      </w:tr>
      <w:tr w:rsidR="00EF389F" w:rsidRPr="00D3671F" w14:paraId="551365BA" w14:textId="77777777" w:rsidTr="00D3671F">
        <w:tc>
          <w:tcPr>
            <w:tcW w:w="1503" w:type="dxa"/>
            <w:vMerge w:val="restart"/>
            <w:shd w:val="clear" w:color="auto" w:fill="auto"/>
            <w:vAlign w:val="center"/>
          </w:tcPr>
          <w:p w14:paraId="0C2BE786" w14:textId="77777777" w:rsidR="00EF389F" w:rsidRPr="003D3902" w:rsidRDefault="001675A3" w:rsidP="00D3671F">
            <w:pPr>
              <w:jc w:val="center"/>
              <w:rPr>
                <w:rFonts w:ascii="Calibri" w:hAnsi="Calibri" w:cs="Calibri"/>
                <w:smallCaps/>
                <w:sz w:val="22"/>
                <w:szCs w:val="22"/>
              </w:rPr>
            </w:pPr>
            <w:r w:rsidRPr="003D3902">
              <w:rPr>
                <w:rFonts w:ascii="Calibri" w:hAnsi="Calibri" w:cs="Calibri"/>
                <w:smallCaps/>
                <w:sz w:val="22"/>
                <w:szCs w:val="22"/>
              </w:rPr>
              <w:t xml:space="preserve">versement </w:t>
            </w:r>
          </w:p>
        </w:tc>
        <w:tc>
          <w:tcPr>
            <w:tcW w:w="3567" w:type="dxa"/>
            <w:shd w:val="clear" w:color="auto" w:fill="auto"/>
          </w:tcPr>
          <w:p w14:paraId="0B5DA526" w14:textId="77777777" w:rsidR="00EF389F" w:rsidRPr="003D3902" w:rsidRDefault="00EF389F" w:rsidP="00D3671F">
            <w:pPr>
              <w:jc w:val="both"/>
              <w:rPr>
                <w:rFonts w:ascii="Calibri" w:hAnsi="Calibri" w:cs="Calibri"/>
                <w:sz w:val="22"/>
                <w:szCs w:val="22"/>
              </w:rPr>
            </w:pPr>
            <w:r w:rsidRPr="003D3902">
              <w:rPr>
                <w:rFonts w:ascii="Calibri" w:hAnsi="Calibri" w:cs="Calibri"/>
                <w:sz w:val="22"/>
                <w:szCs w:val="22"/>
              </w:rPr>
              <w:t>Si cela n’a pas été préalablement fait, reclasser au besoin les dossiers dans un ordre cohérent et leur attribuer un numéro d’ordre de 1 à n</w:t>
            </w:r>
            <w:r w:rsidR="009013B5" w:rsidRPr="003D3902">
              <w:rPr>
                <w:rFonts w:ascii="Calibri" w:hAnsi="Calibri" w:cs="Calibri"/>
                <w:sz w:val="22"/>
                <w:szCs w:val="22"/>
              </w:rPr>
              <w:t>,</w:t>
            </w:r>
            <w:r w:rsidRPr="003D3902">
              <w:rPr>
                <w:rFonts w:ascii="Calibri" w:hAnsi="Calibri" w:cs="Calibri"/>
                <w:sz w:val="22"/>
                <w:szCs w:val="22"/>
              </w:rPr>
              <w:t xml:space="preserve"> en prohibant les </w:t>
            </w:r>
            <w:r w:rsidR="009013B5" w:rsidRPr="003D3902">
              <w:rPr>
                <w:rFonts w:ascii="Calibri" w:hAnsi="Calibri" w:cs="Calibri"/>
                <w:sz w:val="22"/>
                <w:szCs w:val="22"/>
              </w:rPr>
              <w:t xml:space="preserve">numéros </w:t>
            </w:r>
            <w:r w:rsidRPr="003D3902">
              <w:rPr>
                <w:rFonts w:ascii="Calibri" w:hAnsi="Calibri" w:cs="Calibri"/>
                <w:sz w:val="22"/>
                <w:szCs w:val="22"/>
              </w:rPr>
              <w:t xml:space="preserve">« bis » et « ter ». </w:t>
            </w:r>
          </w:p>
        </w:tc>
        <w:tc>
          <w:tcPr>
            <w:tcW w:w="4218" w:type="dxa"/>
            <w:shd w:val="clear" w:color="auto" w:fill="auto"/>
          </w:tcPr>
          <w:p w14:paraId="22954F64" w14:textId="77777777" w:rsidR="00EF389F" w:rsidRPr="003D3902" w:rsidRDefault="00EF389F" w:rsidP="00D3671F">
            <w:pPr>
              <w:jc w:val="both"/>
              <w:rPr>
                <w:rFonts w:ascii="Calibri" w:hAnsi="Calibri" w:cs="Calibri"/>
                <w:sz w:val="22"/>
                <w:szCs w:val="22"/>
              </w:rPr>
            </w:pPr>
          </w:p>
        </w:tc>
      </w:tr>
      <w:tr w:rsidR="00EF389F" w:rsidRPr="00D3671F" w14:paraId="2F8C653F" w14:textId="77777777" w:rsidTr="00C27407">
        <w:tc>
          <w:tcPr>
            <w:tcW w:w="1503" w:type="dxa"/>
            <w:vMerge/>
            <w:shd w:val="clear" w:color="auto" w:fill="auto"/>
            <w:vAlign w:val="center"/>
          </w:tcPr>
          <w:p w14:paraId="64326576" w14:textId="77777777" w:rsidR="00EF389F" w:rsidRPr="003D3902" w:rsidRDefault="00EF389F" w:rsidP="00D3671F">
            <w:pPr>
              <w:jc w:val="center"/>
              <w:rPr>
                <w:rFonts w:ascii="Calibri" w:hAnsi="Calibri" w:cs="Calibri"/>
                <w:smallCaps/>
                <w:sz w:val="22"/>
                <w:szCs w:val="22"/>
              </w:rPr>
            </w:pPr>
          </w:p>
        </w:tc>
        <w:tc>
          <w:tcPr>
            <w:tcW w:w="3567" w:type="dxa"/>
            <w:shd w:val="clear" w:color="auto" w:fill="auto"/>
          </w:tcPr>
          <w:p w14:paraId="7C6B5859" w14:textId="50048505" w:rsidR="00EF389F" w:rsidRPr="003D3902" w:rsidRDefault="00EF389F" w:rsidP="00D3671F">
            <w:pPr>
              <w:jc w:val="both"/>
              <w:rPr>
                <w:rFonts w:ascii="Calibri" w:hAnsi="Calibri" w:cs="Calibri"/>
                <w:sz w:val="22"/>
                <w:szCs w:val="22"/>
              </w:rPr>
            </w:pPr>
            <w:r w:rsidRPr="003D3902">
              <w:rPr>
                <w:rFonts w:ascii="Calibri" w:hAnsi="Calibri" w:cs="Calibri"/>
                <w:sz w:val="22"/>
                <w:szCs w:val="22"/>
              </w:rPr>
              <w:t>Etablir un projet de bordereau de versement et l’adresser</w:t>
            </w:r>
            <w:r w:rsidR="00261F66" w:rsidRPr="003D3902">
              <w:rPr>
                <w:rFonts w:ascii="Calibri" w:hAnsi="Calibri" w:cs="Calibri"/>
                <w:sz w:val="22"/>
                <w:szCs w:val="22"/>
              </w:rPr>
              <w:t xml:space="preserve"> par courriel aux Archives </w:t>
            </w:r>
            <w:r w:rsidR="00590494">
              <w:rPr>
                <w:rFonts w:ascii="Calibri" w:hAnsi="Calibri" w:cs="Calibri"/>
                <w:sz w:val="22"/>
                <w:szCs w:val="22"/>
              </w:rPr>
              <w:t>d’Alsace</w:t>
            </w:r>
            <w:r w:rsidR="00261F66" w:rsidRPr="003D3902">
              <w:rPr>
                <w:rFonts w:ascii="Calibri" w:hAnsi="Calibri" w:cs="Calibri"/>
                <w:sz w:val="22"/>
                <w:szCs w:val="22"/>
              </w:rPr>
              <w:t xml:space="preserve"> pou</w:t>
            </w:r>
            <w:r w:rsidR="00590494">
              <w:rPr>
                <w:rFonts w:ascii="Calibri" w:hAnsi="Calibri" w:cs="Calibri"/>
                <w:sz w:val="22"/>
                <w:szCs w:val="22"/>
              </w:rPr>
              <w:t>r</w:t>
            </w:r>
            <w:r w:rsidR="00261F66" w:rsidRPr="003D3902">
              <w:rPr>
                <w:rFonts w:ascii="Calibri" w:hAnsi="Calibri" w:cs="Calibri"/>
                <w:sz w:val="22"/>
                <w:szCs w:val="22"/>
              </w:rPr>
              <w:t xml:space="preserve"> avis</w:t>
            </w:r>
            <w:r w:rsidRPr="003D3902">
              <w:rPr>
                <w:rFonts w:ascii="Calibri" w:hAnsi="Calibri" w:cs="Calibri"/>
                <w:sz w:val="22"/>
                <w:szCs w:val="22"/>
              </w:rPr>
              <w:t xml:space="preserve"> (la version électronique facilite la reprise du bordereau</w:t>
            </w:r>
            <w:r w:rsidR="008A5660" w:rsidRPr="003D3902">
              <w:rPr>
                <w:rFonts w:ascii="Calibri" w:hAnsi="Calibri" w:cs="Calibri"/>
                <w:sz w:val="22"/>
                <w:szCs w:val="22"/>
              </w:rPr>
              <w:t xml:space="preserve"> si nécessaire</w:t>
            </w:r>
            <w:r w:rsidRPr="003D3902">
              <w:rPr>
                <w:rFonts w:ascii="Calibri" w:hAnsi="Calibri" w:cs="Calibri"/>
                <w:sz w:val="22"/>
                <w:szCs w:val="22"/>
              </w:rPr>
              <w:t xml:space="preserve">). </w:t>
            </w:r>
          </w:p>
          <w:p w14:paraId="3D295188" w14:textId="77777777" w:rsidR="00EF389F" w:rsidRPr="003D3902" w:rsidRDefault="00EF389F" w:rsidP="00D3671F">
            <w:pPr>
              <w:jc w:val="both"/>
              <w:rPr>
                <w:rFonts w:ascii="Calibri" w:hAnsi="Calibri" w:cs="Calibri"/>
                <w:sz w:val="10"/>
                <w:szCs w:val="10"/>
              </w:rPr>
            </w:pPr>
          </w:p>
          <w:p w14:paraId="7529AA57" w14:textId="77777777" w:rsidR="001675A3" w:rsidRPr="003D3902" w:rsidRDefault="00EF389F" w:rsidP="00D3671F">
            <w:pPr>
              <w:jc w:val="both"/>
              <w:rPr>
                <w:rFonts w:ascii="Calibri" w:hAnsi="Calibri" w:cs="Calibri"/>
                <w:sz w:val="22"/>
                <w:szCs w:val="22"/>
              </w:rPr>
            </w:pPr>
            <w:r w:rsidRPr="003D3902">
              <w:rPr>
                <w:rFonts w:ascii="Calibri" w:hAnsi="Calibri" w:cs="Calibri"/>
                <w:sz w:val="22"/>
                <w:szCs w:val="22"/>
              </w:rPr>
              <w:t xml:space="preserve">Une fois le bordereau approuvé, </w:t>
            </w:r>
            <w:r w:rsidR="009013B5" w:rsidRPr="003D3902">
              <w:rPr>
                <w:rFonts w:ascii="Calibri" w:hAnsi="Calibri" w:cs="Calibri"/>
                <w:sz w:val="22"/>
                <w:szCs w:val="22"/>
              </w:rPr>
              <w:t>reporter</w:t>
            </w:r>
            <w:r w:rsidR="001675A3" w:rsidRPr="003D3902">
              <w:rPr>
                <w:rFonts w:ascii="Calibri" w:hAnsi="Calibri" w:cs="Calibri"/>
                <w:sz w:val="22"/>
                <w:szCs w:val="22"/>
              </w:rPr>
              <w:t>,</w:t>
            </w:r>
            <w:r w:rsidR="009013B5" w:rsidRPr="003D3902">
              <w:rPr>
                <w:rFonts w:ascii="Calibri" w:hAnsi="Calibri" w:cs="Calibri"/>
                <w:sz w:val="22"/>
                <w:szCs w:val="22"/>
              </w:rPr>
              <w:t xml:space="preserve"> </w:t>
            </w:r>
            <w:r w:rsidR="001675A3" w:rsidRPr="003D3902">
              <w:rPr>
                <w:rFonts w:ascii="Calibri" w:hAnsi="Calibri" w:cs="Calibri"/>
                <w:sz w:val="22"/>
                <w:szCs w:val="22"/>
              </w:rPr>
              <w:t xml:space="preserve">sur les boites et </w:t>
            </w:r>
            <w:r w:rsidR="009013B5" w:rsidRPr="003D3902">
              <w:rPr>
                <w:rFonts w:ascii="Calibri" w:hAnsi="Calibri" w:cs="Calibri"/>
                <w:sz w:val="22"/>
                <w:szCs w:val="22"/>
              </w:rPr>
              <w:t>devant le numéro d’ordre</w:t>
            </w:r>
            <w:r w:rsidR="001675A3" w:rsidRPr="003D3902">
              <w:rPr>
                <w:rFonts w:ascii="Calibri" w:hAnsi="Calibri" w:cs="Calibri"/>
                <w:sz w:val="22"/>
                <w:szCs w:val="22"/>
              </w:rPr>
              <w:t>,</w:t>
            </w:r>
            <w:r w:rsidR="009013B5" w:rsidRPr="003D3902">
              <w:rPr>
                <w:rFonts w:ascii="Calibri" w:hAnsi="Calibri" w:cs="Calibri"/>
                <w:sz w:val="22"/>
                <w:szCs w:val="22"/>
              </w:rPr>
              <w:t xml:space="preserve"> le numéro de versement alors attribué</w:t>
            </w:r>
            <w:r w:rsidR="001675A3" w:rsidRPr="003D3902">
              <w:rPr>
                <w:rFonts w:ascii="Calibri" w:hAnsi="Calibri" w:cs="Calibri"/>
                <w:sz w:val="22"/>
                <w:szCs w:val="22"/>
              </w:rPr>
              <w:t xml:space="preserve"> par les Archives (ex : 2999 W). </w:t>
            </w:r>
          </w:p>
          <w:p w14:paraId="5A78C6F0" w14:textId="77777777" w:rsidR="001675A3" w:rsidRPr="003D3902" w:rsidRDefault="001675A3" w:rsidP="00D3671F">
            <w:pPr>
              <w:jc w:val="both"/>
              <w:rPr>
                <w:rFonts w:ascii="Calibri" w:hAnsi="Calibri" w:cs="Calibri"/>
                <w:sz w:val="10"/>
                <w:szCs w:val="10"/>
              </w:rPr>
            </w:pPr>
          </w:p>
          <w:p w14:paraId="6674BE6D" w14:textId="77777777" w:rsidR="00EF389F" w:rsidRPr="003D3902" w:rsidRDefault="001675A3" w:rsidP="00D3671F">
            <w:pPr>
              <w:jc w:val="both"/>
              <w:rPr>
                <w:rFonts w:ascii="Calibri" w:hAnsi="Calibri" w:cs="Calibri"/>
                <w:sz w:val="22"/>
                <w:szCs w:val="22"/>
              </w:rPr>
            </w:pPr>
            <w:r w:rsidRPr="003D3902">
              <w:rPr>
                <w:rFonts w:ascii="Calibri" w:hAnsi="Calibri" w:cs="Calibri"/>
                <w:sz w:val="22"/>
                <w:szCs w:val="22"/>
              </w:rPr>
              <w:t>Transmettre</w:t>
            </w:r>
            <w:r w:rsidR="009013B5" w:rsidRPr="003D3902">
              <w:rPr>
                <w:rFonts w:ascii="Calibri" w:hAnsi="Calibri" w:cs="Calibri"/>
                <w:sz w:val="22"/>
                <w:szCs w:val="22"/>
              </w:rPr>
              <w:t xml:space="preserve"> le bordereau de versement</w:t>
            </w:r>
            <w:r w:rsidR="00EF389F" w:rsidRPr="003D3902">
              <w:rPr>
                <w:rFonts w:ascii="Calibri" w:hAnsi="Calibri" w:cs="Calibri"/>
                <w:sz w:val="22"/>
                <w:szCs w:val="22"/>
              </w:rPr>
              <w:t xml:space="preserve"> en trois exemplaires papier </w:t>
            </w:r>
            <w:r w:rsidRPr="003D3902">
              <w:rPr>
                <w:rFonts w:ascii="Calibri" w:hAnsi="Calibri" w:cs="Calibri"/>
                <w:sz w:val="22"/>
                <w:szCs w:val="22"/>
              </w:rPr>
              <w:t>(</w:t>
            </w:r>
            <w:r w:rsidR="008A5660" w:rsidRPr="003D3902">
              <w:rPr>
                <w:rFonts w:ascii="Calibri" w:hAnsi="Calibri" w:cs="Calibri"/>
                <w:sz w:val="22"/>
                <w:szCs w:val="22"/>
              </w:rPr>
              <w:t xml:space="preserve">dont l’un vous sera retourné) </w:t>
            </w:r>
            <w:r w:rsidRPr="003D3902">
              <w:rPr>
                <w:rFonts w:ascii="Calibri" w:hAnsi="Calibri" w:cs="Calibri"/>
                <w:sz w:val="22"/>
                <w:szCs w:val="22"/>
              </w:rPr>
              <w:t>et convenir d’une date de versement</w:t>
            </w:r>
            <w:r w:rsidR="00EF389F" w:rsidRPr="003D3902">
              <w:rPr>
                <w:rFonts w:ascii="Calibri" w:hAnsi="Calibri" w:cs="Calibri"/>
                <w:sz w:val="22"/>
                <w:szCs w:val="22"/>
              </w:rPr>
              <w:t xml:space="preserve">. </w:t>
            </w:r>
          </w:p>
        </w:tc>
        <w:tc>
          <w:tcPr>
            <w:tcW w:w="4218" w:type="dxa"/>
            <w:shd w:val="clear" w:color="auto" w:fill="auto"/>
            <w:vAlign w:val="center"/>
          </w:tcPr>
          <w:p w14:paraId="27BA4240" w14:textId="77777777" w:rsidR="00EF389F" w:rsidRPr="003D3902" w:rsidRDefault="009013B5" w:rsidP="00C27407">
            <w:pPr>
              <w:jc w:val="both"/>
              <w:rPr>
                <w:rFonts w:ascii="Calibri" w:hAnsi="Calibri" w:cs="Calibri"/>
                <w:sz w:val="22"/>
                <w:szCs w:val="22"/>
              </w:rPr>
            </w:pPr>
            <w:r w:rsidRPr="003D3902">
              <w:rPr>
                <w:rFonts w:ascii="Calibri" w:hAnsi="Calibri" w:cs="Calibri"/>
                <w:sz w:val="22"/>
                <w:szCs w:val="22"/>
              </w:rPr>
              <w:t>U</w:t>
            </w:r>
            <w:r w:rsidR="00EF389F" w:rsidRPr="003D3902">
              <w:rPr>
                <w:rFonts w:ascii="Calibri" w:hAnsi="Calibri" w:cs="Calibri"/>
                <w:sz w:val="22"/>
                <w:szCs w:val="22"/>
              </w:rPr>
              <w:t>tiliser pour leur description les  libellés retenus dans le tableau de gestion s’il existe.</w:t>
            </w:r>
          </w:p>
        </w:tc>
      </w:tr>
      <w:tr w:rsidR="00EF389F" w:rsidRPr="00D3671F" w14:paraId="12799A99" w14:textId="77777777" w:rsidTr="00C27407">
        <w:tc>
          <w:tcPr>
            <w:tcW w:w="1503" w:type="dxa"/>
            <w:vMerge/>
            <w:shd w:val="clear" w:color="auto" w:fill="auto"/>
          </w:tcPr>
          <w:p w14:paraId="3814ED1E" w14:textId="77777777" w:rsidR="00EF389F" w:rsidRPr="003D3902" w:rsidRDefault="00EF389F" w:rsidP="000D3047">
            <w:pPr>
              <w:rPr>
                <w:rFonts w:ascii="Calibri" w:hAnsi="Calibri" w:cs="Calibri"/>
                <w:sz w:val="22"/>
                <w:szCs w:val="22"/>
              </w:rPr>
            </w:pPr>
          </w:p>
        </w:tc>
        <w:tc>
          <w:tcPr>
            <w:tcW w:w="3567" w:type="dxa"/>
            <w:shd w:val="clear" w:color="auto" w:fill="auto"/>
            <w:vAlign w:val="center"/>
          </w:tcPr>
          <w:p w14:paraId="15D95977" w14:textId="77777777" w:rsidR="00EF389F" w:rsidRPr="003D3902" w:rsidRDefault="00EF389F" w:rsidP="00C27407">
            <w:pPr>
              <w:jc w:val="both"/>
              <w:rPr>
                <w:rFonts w:ascii="Calibri" w:hAnsi="Calibri" w:cs="Calibri"/>
                <w:sz w:val="22"/>
                <w:szCs w:val="22"/>
              </w:rPr>
            </w:pPr>
            <w:r w:rsidRPr="003D3902">
              <w:rPr>
                <w:rFonts w:ascii="Calibri" w:hAnsi="Calibri" w:cs="Calibri"/>
                <w:sz w:val="22"/>
                <w:szCs w:val="22"/>
              </w:rPr>
              <w:t xml:space="preserve">Conserver </w:t>
            </w:r>
            <w:r w:rsidR="00261F66" w:rsidRPr="003D3902">
              <w:rPr>
                <w:rFonts w:ascii="Calibri" w:hAnsi="Calibri" w:cs="Calibri"/>
                <w:sz w:val="22"/>
                <w:szCs w:val="22"/>
              </w:rPr>
              <w:t>dans le service, et sans limitation de durée, l’</w:t>
            </w:r>
            <w:r w:rsidRPr="003D3902">
              <w:rPr>
                <w:rFonts w:ascii="Calibri" w:hAnsi="Calibri" w:cs="Calibri"/>
                <w:sz w:val="22"/>
                <w:szCs w:val="22"/>
              </w:rPr>
              <w:t xml:space="preserve">exemplaire du bordereau </w:t>
            </w:r>
            <w:r w:rsidR="00261F66" w:rsidRPr="003D3902">
              <w:rPr>
                <w:rFonts w:ascii="Calibri" w:hAnsi="Calibri" w:cs="Calibri"/>
                <w:sz w:val="22"/>
                <w:szCs w:val="22"/>
              </w:rPr>
              <w:t>de versement retourné</w:t>
            </w:r>
            <w:r w:rsidRPr="003D3902">
              <w:rPr>
                <w:rFonts w:ascii="Calibri" w:hAnsi="Calibri" w:cs="Calibri"/>
                <w:sz w:val="22"/>
                <w:szCs w:val="22"/>
              </w:rPr>
              <w:t>.</w:t>
            </w:r>
          </w:p>
        </w:tc>
        <w:tc>
          <w:tcPr>
            <w:tcW w:w="4218" w:type="dxa"/>
            <w:shd w:val="clear" w:color="auto" w:fill="auto"/>
          </w:tcPr>
          <w:p w14:paraId="4E49DB3C" w14:textId="77777777" w:rsidR="00261F66" w:rsidRPr="003D3902" w:rsidRDefault="00EF389F" w:rsidP="00D3671F">
            <w:pPr>
              <w:jc w:val="both"/>
              <w:rPr>
                <w:rFonts w:ascii="Calibri" w:hAnsi="Calibri" w:cs="Calibri"/>
                <w:sz w:val="22"/>
                <w:szCs w:val="22"/>
              </w:rPr>
            </w:pPr>
            <w:r w:rsidRPr="003D3902">
              <w:rPr>
                <w:rFonts w:ascii="Calibri" w:hAnsi="Calibri" w:cs="Calibri"/>
                <w:sz w:val="22"/>
                <w:szCs w:val="22"/>
              </w:rPr>
              <w:t xml:space="preserve">Le bordereau de versement est une pièce réglementaire qui avalise l’opération de versement et transfère la responsabilité de la conservation des dossiers aux Archives </w:t>
            </w:r>
            <w:r w:rsidR="008F6628">
              <w:rPr>
                <w:rFonts w:ascii="Calibri" w:hAnsi="Calibri" w:cs="Calibri"/>
                <w:sz w:val="22"/>
                <w:szCs w:val="22"/>
              </w:rPr>
              <w:t>d’Alsace</w:t>
            </w:r>
            <w:r w:rsidRPr="003D3902">
              <w:rPr>
                <w:rFonts w:ascii="Calibri" w:hAnsi="Calibri" w:cs="Calibri"/>
                <w:sz w:val="22"/>
                <w:szCs w:val="22"/>
              </w:rPr>
              <w:t xml:space="preserve">. </w:t>
            </w:r>
          </w:p>
          <w:p w14:paraId="026C5EB3" w14:textId="77777777" w:rsidR="00EF389F" w:rsidRPr="003D3902" w:rsidRDefault="00EF389F" w:rsidP="00D3671F">
            <w:pPr>
              <w:jc w:val="both"/>
              <w:rPr>
                <w:rFonts w:ascii="Calibri" w:hAnsi="Calibri" w:cs="Calibri"/>
                <w:sz w:val="22"/>
                <w:szCs w:val="22"/>
              </w:rPr>
            </w:pPr>
            <w:r w:rsidRPr="003D3902">
              <w:rPr>
                <w:rFonts w:ascii="Calibri" w:hAnsi="Calibri" w:cs="Calibri"/>
                <w:sz w:val="22"/>
                <w:szCs w:val="22"/>
              </w:rPr>
              <w:t>C’est aussi un instrument de recherche.</w:t>
            </w:r>
          </w:p>
        </w:tc>
      </w:tr>
      <w:tr w:rsidR="00EF389F" w:rsidRPr="00D3671F" w14:paraId="20F9F643" w14:textId="77777777" w:rsidTr="00C27407">
        <w:tc>
          <w:tcPr>
            <w:tcW w:w="1503" w:type="dxa"/>
            <w:vMerge w:val="restart"/>
            <w:shd w:val="clear" w:color="auto" w:fill="auto"/>
            <w:vAlign w:val="center"/>
          </w:tcPr>
          <w:p w14:paraId="5E2CA172" w14:textId="77777777" w:rsidR="00EF389F" w:rsidRPr="003D3902" w:rsidRDefault="00EF389F" w:rsidP="00D3671F">
            <w:pPr>
              <w:jc w:val="center"/>
              <w:rPr>
                <w:rFonts w:ascii="Calibri" w:hAnsi="Calibri" w:cs="Calibri"/>
                <w:smallCaps/>
                <w:sz w:val="22"/>
                <w:szCs w:val="22"/>
              </w:rPr>
            </w:pPr>
            <w:r w:rsidRPr="003D3902">
              <w:rPr>
                <w:rFonts w:ascii="Calibri" w:hAnsi="Calibri" w:cs="Calibri"/>
                <w:smallCaps/>
                <w:sz w:val="22"/>
                <w:szCs w:val="22"/>
              </w:rPr>
              <w:t>Elimination</w:t>
            </w:r>
          </w:p>
        </w:tc>
        <w:tc>
          <w:tcPr>
            <w:tcW w:w="3567" w:type="dxa"/>
            <w:shd w:val="clear" w:color="auto" w:fill="auto"/>
            <w:vAlign w:val="center"/>
          </w:tcPr>
          <w:p w14:paraId="713A764A" w14:textId="2D762E08" w:rsidR="00EF389F" w:rsidRPr="003D3902" w:rsidRDefault="00EF389F" w:rsidP="00590494">
            <w:pPr>
              <w:jc w:val="both"/>
              <w:rPr>
                <w:rFonts w:ascii="Calibri" w:hAnsi="Calibri" w:cs="Calibri"/>
                <w:sz w:val="22"/>
                <w:szCs w:val="22"/>
              </w:rPr>
            </w:pPr>
            <w:r w:rsidRPr="003D3902">
              <w:rPr>
                <w:rFonts w:ascii="Calibri" w:hAnsi="Calibri" w:cs="Calibri"/>
                <w:sz w:val="22"/>
                <w:szCs w:val="22"/>
              </w:rPr>
              <w:t>Etablir en deux exemplaires un bordereau d’élimination</w:t>
            </w:r>
            <w:r w:rsidR="00590494">
              <w:rPr>
                <w:rFonts w:ascii="Calibri" w:hAnsi="Calibri" w:cs="Calibri"/>
                <w:sz w:val="22"/>
                <w:szCs w:val="22"/>
              </w:rPr>
              <w:t>.</w:t>
            </w:r>
            <w:r w:rsidRPr="003D3902">
              <w:rPr>
                <w:rFonts w:ascii="Calibri" w:hAnsi="Calibri" w:cs="Calibri"/>
                <w:sz w:val="22"/>
                <w:szCs w:val="22"/>
              </w:rPr>
              <w:t xml:space="preserve"> Ce n’est qu’après l’obtention du visa du directeur des Archives </w:t>
            </w:r>
            <w:r w:rsidR="008F6628">
              <w:rPr>
                <w:rFonts w:ascii="Calibri" w:hAnsi="Calibri" w:cs="Calibri"/>
                <w:sz w:val="22"/>
                <w:szCs w:val="22"/>
              </w:rPr>
              <w:t>d’Alsace</w:t>
            </w:r>
            <w:r w:rsidRPr="003D3902">
              <w:rPr>
                <w:rFonts w:ascii="Calibri" w:hAnsi="Calibri" w:cs="Calibri"/>
                <w:sz w:val="22"/>
                <w:szCs w:val="22"/>
              </w:rPr>
              <w:t xml:space="preserve"> que la destruction </w:t>
            </w:r>
            <w:r w:rsidR="00261F66" w:rsidRPr="003D3902">
              <w:rPr>
                <w:rFonts w:ascii="Calibri" w:hAnsi="Calibri" w:cs="Calibri"/>
                <w:sz w:val="22"/>
                <w:szCs w:val="22"/>
              </w:rPr>
              <w:t xml:space="preserve">effective </w:t>
            </w:r>
            <w:r w:rsidRPr="003D3902">
              <w:rPr>
                <w:rFonts w:ascii="Calibri" w:hAnsi="Calibri" w:cs="Calibri"/>
                <w:sz w:val="22"/>
                <w:szCs w:val="22"/>
              </w:rPr>
              <w:t>des documents est possible.</w:t>
            </w:r>
          </w:p>
        </w:tc>
        <w:tc>
          <w:tcPr>
            <w:tcW w:w="4218" w:type="dxa"/>
            <w:shd w:val="clear" w:color="auto" w:fill="auto"/>
            <w:vAlign w:val="center"/>
          </w:tcPr>
          <w:p w14:paraId="6AD8F9F4" w14:textId="77777777" w:rsidR="00EF389F" w:rsidRPr="003D3902" w:rsidRDefault="00EF389F" w:rsidP="00C27407">
            <w:pPr>
              <w:jc w:val="both"/>
              <w:rPr>
                <w:rFonts w:ascii="Calibri" w:hAnsi="Calibri" w:cs="Calibri"/>
                <w:sz w:val="22"/>
                <w:szCs w:val="22"/>
              </w:rPr>
            </w:pPr>
            <w:r w:rsidRPr="003D3902">
              <w:rPr>
                <w:rFonts w:ascii="Calibri" w:hAnsi="Calibri" w:cs="Calibri"/>
                <w:sz w:val="22"/>
                <w:szCs w:val="22"/>
              </w:rPr>
              <w:t xml:space="preserve">A charge du service de détruire ses documents par déchiquetage ou incinération pour préserver la confidentialité des documents (contacter la Direction </w:t>
            </w:r>
            <w:r w:rsidR="00C27407" w:rsidRPr="003D3902">
              <w:rPr>
                <w:rFonts w:ascii="Calibri" w:hAnsi="Calibri" w:cs="Calibri"/>
                <w:sz w:val="22"/>
                <w:szCs w:val="22"/>
              </w:rPr>
              <w:t xml:space="preserve">de l’Immobilier et </w:t>
            </w:r>
            <w:r w:rsidRPr="003D3902">
              <w:rPr>
                <w:rFonts w:ascii="Calibri" w:hAnsi="Calibri" w:cs="Calibri"/>
                <w:sz w:val="22"/>
                <w:szCs w:val="22"/>
              </w:rPr>
              <w:t xml:space="preserve">des </w:t>
            </w:r>
            <w:r w:rsidR="00C27407" w:rsidRPr="003D3902">
              <w:rPr>
                <w:rFonts w:ascii="Calibri" w:hAnsi="Calibri" w:cs="Calibri"/>
                <w:sz w:val="22"/>
                <w:szCs w:val="22"/>
              </w:rPr>
              <w:t>Moyens</w:t>
            </w:r>
            <w:r w:rsidRPr="003D3902">
              <w:rPr>
                <w:rFonts w:ascii="Calibri" w:hAnsi="Calibri" w:cs="Calibri"/>
                <w:sz w:val="22"/>
                <w:szCs w:val="22"/>
              </w:rPr>
              <w:t xml:space="preserve"> Généraux).</w:t>
            </w:r>
          </w:p>
        </w:tc>
      </w:tr>
      <w:tr w:rsidR="00EF389F" w:rsidRPr="00D3671F" w14:paraId="2C6A4F7F" w14:textId="77777777" w:rsidTr="00D3671F">
        <w:tc>
          <w:tcPr>
            <w:tcW w:w="1503" w:type="dxa"/>
            <w:vMerge/>
            <w:shd w:val="clear" w:color="auto" w:fill="auto"/>
          </w:tcPr>
          <w:p w14:paraId="30691C1E" w14:textId="77777777" w:rsidR="00EF389F" w:rsidRPr="003D3902" w:rsidRDefault="00EF389F" w:rsidP="000D3047">
            <w:pPr>
              <w:rPr>
                <w:rFonts w:ascii="Calibri" w:hAnsi="Calibri" w:cs="Calibri"/>
                <w:sz w:val="22"/>
                <w:szCs w:val="22"/>
              </w:rPr>
            </w:pPr>
          </w:p>
        </w:tc>
        <w:tc>
          <w:tcPr>
            <w:tcW w:w="3567" w:type="dxa"/>
            <w:shd w:val="clear" w:color="auto" w:fill="auto"/>
          </w:tcPr>
          <w:p w14:paraId="4B687214" w14:textId="77777777" w:rsidR="00EF389F" w:rsidRPr="003D3902" w:rsidRDefault="00EF389F" w:rsidP="008F6628">
            <w:pPr>
              <w:jc w:val="both"/>
              <w:rPr>
                <w:rFonts w:ascii="Calibri" w:hAnsi="Calibri" w:cs="Calibri"/>
                <w:sz w:val="22"/>
                <w:szCs w:val="22"/>
              </w:rPr>
            </w:pPr>
            <w:r w:rsidRPr="003D3902">
              <w:rPr>
                <w:rFonts w:ascii="Calibri" w:hAnsi="Calibri" w:cs="Calibri"/>
                <w:sz w:val="22"/>
                <w:szCs w:val="22"/>
              </w:rPr>
              <w:t xml:space="preserve">Conserver un exemplaire du bordereau signé par le directeur des Archives </w:t>
            </w:r>
            <w:r w:rsidR="008F6628">
              <w:rPr>
                <w:rFonts w:ascii="Calibri" w:hAnsi="Calibri" w:cs="Calibri"/>
                <w:sz w:val="22"/>
                <w:szCs w:val="22"/>
              </w:rPr>
              <w:t>d’Alsace</w:t>
            </w:r>
            <w:r w:rsidRPr="003D3902">
              <w:rPr>
                <w:rFonts w:ascii="Calibri" w:hAnsi="Calibri" w:cs="Calibri"/>
                <w:sz w:val="22"/>
                <w:szCs w:val="22"/>
              </w:rPr>
              <w:t>.</w:t>
            </w:r>
          </w:p>
        </w:tc>
        <w:tc>
          <w:tcPr>
            <w:tcW w:w="4218" w:type="dxa"/>
            <w:shd w:val="clear" w:color="auto" w:fill="auto"/>
          </w:tcPr>
          <w:p w14:paraId="00ED588A" w14:textId="77777777" w:rsidR="00EF389F" w:rsidRPr="003D3902" w:rsidRDefault="00EF389F" w:rsidP="00D3671F">
            <w:pPr>
              <w:jc w:val="both"/>
              <w:rPr>
                <w:rFonts w:ascii="Calibri" w:hAnsi="Calibri" w:cs="Calibri"/>
                <w:sz w:val="22"/>
                <w:szCs w:val="22"/>
              </w:rPr>
            </w:pPr>
          </w:p>
        </w:tc>
      </w:tr>
    </w:tbl>
    <w:p w14:paraId="057878CF" w14:textId="77777777" w:rsidR="0090511B" w:rsidRPr="00EB27FD" w:rsidRDefault="0090511B" w:rsidP="0090511B">
      <w:pPr>
        <w:rPr>
          <w:rFonts w:ascii="Verdana" w:hAnsi="Verdana"/>
        </w:rPr>
      </w:pPr>
    </w:p>
    <w:p w14:paraId="79BF489E" w14:textId="77777777" w:rsidR="0090511B" w:rsidRPr="00EB27FD" w:rsidRDefault="0090511B" w:rsidP="0090511B">
      <w:pPr>
        <w:rPr>
          <w:rFonts w:ascii="Verdana" w:hAnsi="Verdana"/>
        </w:rPr>
      </w:pPr>
    </w:p>
    <w:p w14:paraId="3A51CC6C" w14:textId="77777777" w:rsidR="0090511B" w:rsidRPr="00EB27FD" w:rsidRDefault="0090511B" w:rsidP="0090511B">
      <w:pPr>
        <w:rPr>
          <w:rFonts w:ascii="Verdana" w:hAnsi="Verdana"/>
        </w:rPr>
      </w:pPr>
    </w:p>
    <w:p w14:paraId="6F1C2692" w14:textId="77777777" w:rsidR="00292A82" w:rsidRPr="00EB27FD" w:rsidRDefault="00292A82">
      <w:pPr>
        <w:jc w:val="both"/>
        <w:rPr>
          <w:rFonts w:ascii="Verdana" w:hAnsi="Verdana"/>
          <w:sz w:val="22"/>
          <w:szCs w:val="22"/>
        </w:rPr>
      </w:pPr>
    </w:p>
    <w:sectPr w:rsidR="00292A82" w:rsidRPr="00EB27FD">
      <w:footnotePr>
        <w:numRestart w:val="eachSect"/>
      </w:footnotePr>
      <w:pgSz w:w="11909" w:h="16834"/>
      <w:pgMar w:top="1411" w:right="1411" w:bottom="1411" w:left="1411"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4E2D9" w14:textId="77777777" w:rsidR="00D53EFA" w:rsidRDefault="00D53EFA">
      <w:r>
        <w:separator/>
      </w:r>
    </w:p>
  </w:endnote>
  <w:endnote w:type="continuationSeparator" w:id="0">
    <w:p w14:paraId="48F5C77E" w14:textId="77777777" w:rsidR="00D53EFA" w:rsidRDefault="00D5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34B7" w14:textId="77777777" w:rsidR="005C430D" w:rsidRDefault="005C430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9042A">
      <w:rPr>
        <w:rStyle w:val="Numrodepage"/>
        <w:noProof/>
      </w:rPr>
      <w:t>2</w:t>
    </w:r>
    <w:r>
      <w:rPr>
        <w:rStyle w:val="Numrodepage"/>
      </w:rPr>
      <w:fldChar w:fldCharType="end"/>
    </w:r>
  </w:p>
  <w:p w14:paraId="32D8302B" w14:textId="77777777" w:rsidR="005C430D" w:rsidRDefault="005C43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9BD31" w14:textId="1DB99003" w:rsidR="005C430D" w:rsidRDefault="005C430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C1ADA">
      <w:rPr>
        <w:rStyle w:val="Numrodepage"/>
        <w:noProof/>
      </w:rPr>
      <w:t>4</w:t>
    </w:r>
    <w:r>
      <w:rPr>
        <w:rStyle w:val="Numrodepage"/>
      </w:rPr>
      <w:fldChar w:fldCharType="end"/>
    </w:r>
  </w:p>
  <w:p w14:paraId="565BD71E" w14:textId="77777777" w:rsidR="005C430D" w:rsidRDefault="005C43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2403E" w14:textId="5A530E50" w:rsidR="005C430D" w:rsidRDefault="005C430D">
    <w:pPr>
      <w:pStyle w:val="Pieddepage"/>
      <w:jc w:val="right"/>
    </w:pPr>
    <w:r>
      <w:fldChar w:fldCharType="begin"/>
    </w:r>
    <w:r>
      <w:instrText>PAGE   \* MERGEFORMAT</w:instrText>
    </w:r>
    <w:r>
      <w:fldChar w:fldCharType="separate"/>
    </w:r>
    <w:r w:rsidR="00AC1ADA">
      <w:rPr>
        <w:noProof/>
      </w:rPr>
      <w:t>6</w:t>
    </w:r>
    <w:r>
      <w:fldChar w:fldCharType="end"/>
    </w:r>
  </w:p>
  <w:p w14:paraId="39A7863B" w14:textId="77777777" w:rsidR="005C430D" w:rsidRDefault="005C43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FE25A" w14:textId="77777777" w:rsidR="00D53EFA" w:rsidRDefault="00D53EFA">
      <w:r>
        <w:separator/>
      </w:r>
    </w:p>
  </w:footnote>
  <w:footnote w:type="continuationSeparator" w:id="0">
    <w:p w14:paraId="7F7EEA49" w14:textId="77777777" w:rsidR="00D53EFA" w:rsidRDefault="00D53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DF48B" w14:textId="77777777" w:rsidR="007B456F" w:rsidRPr="007B456F" w:rsidRDefault="007B456F" w:rsidP="007B456F">
    <w:pPr>
      <w:pStyle w:val="En-tte"/>
      <w:rPr>
        <w:rFonts w:ascii="Calibri Light" w:hAnsi="Calibri Light" w:cs="Calibri Light"/>
        <w:b/>
      </w:rPr>
    </w:pPr>
    <w:r w:rsidRPr="007B456F">
      <w:rPr>
        <w:rFonts w:ascii="Calibri Light" w:hAnsi="Calibri Light" w:cs="Calibri Light"/>
        <w:b/>
      </w:rPr>
      <w:t xml:space="preserve">Archives </w:t>
    </w:r>
    <w:r w:rsidR="0069042A">
      <w:rPr>
        <w:rFonts w:ascii="Calibri Light" w:hAnsi="Calibri Light" w:cs="Calibri Light"/>
        <w:b/>
      </w:rPr>
      <w:t>d’Alsace</w:t>
    </w:r>
  </w:p>
  <w:p w14:paraId="783B64D7" w14:textId="77777777" w:rsidR="007B456F" w:rsidRPr="007B456F" w:rsidRDefault="007B456F" w:rsidP="007B456F">
    <w:pPr>
      <w:pStyle w:val="En-tte"/>
      <w:rPr>
        <w:rFonts w:ascii="Calibri Light" w:hAnsi="Calibri Light" w:cs="Calibri Light"/>
      </w:rPr>
    </w:pPr>
    <w:r w:rsidRPr="007B456F">
      <w:rPr>
        <w:rFonts w:ascii="Calibri Light" w:hAnsi="Calibri Light" w:cs="Calibri Light"/>
      </w:rPr>
      <w:t xml:space="preserve">Dernière mise à jour : </w:t>
    </w:r>
    <w:r w:rsidR="0069042A">
      <w:rPr>
        <w:rFonts w:ascii="Calibri Light" w:hAnsi="Calibri Light" w:cs="Calibri Light"/>
      </w:rPr>
      <w:t>octobre 2025</w:t>
    </w:r>
  </w:p>
  <w:p w14:paraId="19987EF9" w14:textId="77777777" w:rsidR="007B456F" w:rsidRPr="007B456F" w:rsidRDefault="007B456F" w:rsidP="007B45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493D" w14:textId="77777777" w:rsidR="0069042A" w:rsidRDefault="0069042A">
    <w:pPr>
      <w:pStyle w:val="En-tte"/>
    </w:pPr>
    <w:r>
      <w:rPr>
        <w:noProof/>
      </w:rPr>
      <w:drawing>
        <wp:anchor distT="0" distB="0" distL="114300" distR="114300" simplePos="0" relativeHeight="251661312" behindDoc="0" locked="0" layoutInCell="1" allowOverlap="1" wp14:anchorId="243F7525" wp14:editId="317DCC48">
          <wp:simplePos x="0" y="0"/>
          <wp:positionH relativeFrom="margin">
            <wp:align>left</wp:align>
          </wp:positionH>
          <wp:positionV relativeFrom="paragraph">
            <wp:posOffset>-334645</wp:posOffset>
          </wp:positionV>
          <wp:extent cx="2505075" cy="782394"/>
          <wp:effectExtent l="0" t="0" r="0" b="0"/>
          <wp:wrapNone/>
          <wp:docPr id="11" name="Image 11" descr="C:\Users\dandine\OneDrive - Alsace\Documents\Logo CeA Arch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ndine\OneDrive - Alsace\Documents\Logo CeA Archiv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5075" cy="782394"/>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CDAC8" w14:textId="77777777" w:rsidR="0069042A" w:rsidRDefault="0069042A">
    <w:pPr>
      <w:pStyle w:val="En-tte"/>
    </w:pPr>
    <w:r>
      <w:rPr>
        <w:noProof/>
      </w:rPr>
      <w:drawing>
        <wp:anchor distT="0" distB="0" distL="114300" distR="114300" simplePos="0" relativeHeight="251659264" behindDoc="0" locked="0" layoutInCell="1" allowOverlap="1" wp14:anchorId="4212B6B4" wp14:editId="62F7FB58">
          <wp:simplePos x="0" y="0"/>
          <wp:positionH relativeFrom="margin">
            <wp:posOffset>-104775</wp:posOffset>
          </wp:positionH>
          <wp:positionV relativeFrom="paragraph">
            <wp:posOffset>-295275</wp:posOffset>
          </wp:positionV>
          <wp:extent cx="2505075" cy="782394"/>
          <wp:effectExtent l="0" t="0" r="0" b="0"/>
          <wp:wrapNone/>
          <wp:docPr id="10" name="Image 10" descr="C:\Users\dandine\OneDrive - Alsace\Documents\Logo CeA Arch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ndine\OneDrive - Alsace\Documents\Logo CeA Archiv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5075" cy="78239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A7EF166"/>
    <w:lvl w:ilvl="0">
      <w:numFmt w:val="bullet"/>
      <w:lvlText w:val="*"/>
      <w:lvlJc w:val="left"/>
    </w:lvl>
  </w:abstractNum>
  <w:abstractNum w:abstractNumId="1" w15:restartNumberingAfterBreak="0">
    <w:nsid w:val="31123617"/>
    <w:multiLevelType w:val="hybridMultilevel"/>
    <w:tmpl w:val="42169730"/>
    <w:lvl w:ilvl="0" w:tplc="8E6A06DA">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341558AD"/>
    <w:multiLevelType w:val="hybridMultilevel"/>
    <w:tmpl w:val="09348D26"/>
    <w:lvl w:ilvl="0" w:tplc="3CCA723C">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4C871833"/>
    <w:multiLevelType w:val="hybridMultilevel"/>
    <w:tmpl w:val="F1FA8AE0"/>
    <w:lvl w:ilvl="0" w:tplc="2C24E1FE">
      <w:start w:val="3"/>
      <w:numFmt w:val="bullet"/>
      <w:lvlText w:val="-"/>
      <w:lvlJc w:val="left"/>
      <w:pPr>
        <w:tabs>
          <w:tab w:val="num" w:pos="1362"/>
        </w:tabs>
        <w:ind w:left="1362" w:hanging="360"/>
      </w:pPr>
      <w:rPr>
        <w:rFonts w:ascii="Californian FB" w:eastAsia="Times New Roman" w:hAnsi="Californian FB" w:cs="Times New Roman" w:hint="default"/>
        <w:b/>
        <w:sz w:val="24"/>
        <w:szCs w:val="24"/>
      </w:rPr>
    </w:lvl>
    <w:lvl w:ilvl="1" w:tplc="040C0003" w:tentative="1">
      <w:start w:val="1"/>
      <w:numFmt w:val="bullet"/>
      <w:lvlText w:val="o"/>
      <w:lvlJc w:val="left"/>
      <w:pPr>
        <w:tabs>
          <w:tab w:val="num" w:pos="2082"/>
        </w:tabs>
        <w:ind w:left="2082" w:hanging="360"/>
      </w:pPr>
      <w:rPr>
        <w:rFonts w:ascii="Courier New" w:hAnsi="Courier New" w:cs="Courier New" w:hint="default"/>
      </w:rPr>
    </w:lvl>
    <w:lvl w:ilvl="2" w:tplc="040C0005" w:tentative="1">
      <w:start w:val="1"/>
      <w:numFmt w:val="bullet"/>
      <w:lvlText w:val=""/>
      <w:lvlJc w:val="left"/>
      <w:pPr>
        <w:tabs>
          <w:tab w:val="num" w:pos="2802"/>
        </w:tabs>
        <w:ind w:left="2802" w:hanging="360"/>
      </w:pPr>
      <w:rPr>
        <w:rFonts w:ascii="Wingdings" w:hAnsi="Wingdings" w:hint="default"/>
      </w:rPr>
    </w:lvl>
    <w:lvl w:ilvl="3" w:tplc="040C0001" w:tentative="1">
      <w:start w:val="1"/>
      <w:numFmt w:val="bullet"/>
      <w:lvlText w:val=""/>
      <w:lvlJc w:val="left"/>
      <w:pPr>
        <w:tabs>
          <w:tab w:val="num" w:pos="3522"/>
        </w:tabs>
        <w:ind w:left="3522" w:hanging="360"/>
      </w:pPr>
      <w:rPr>
        <w:rFonts w:ascii="Symbol" w:hAnsi="Symbol" w:hint="default"/>
      </w:rPr>
    </w:lvl>
    <w:lvl w:ilvl="4" w:tplc="040C0003" w:tentative="1">
      <w:start w:val="1"/>
      <w:numFmt w:val="bullet"/>
      <w:lvlText w:val="o"/>
      <w:lvlJc w:val="left"/>
      <w:pPr>
        <w:tabs>
          <w:tab w:val="num" w:pos="4242"/>
        </w:tabs>
        <w:ind w:left="4242" w:hanging="360"/>
      </w:pPr>
      <w:rPr>
        <w:rFonts w:ascii="Courier New" w:hAnsi="Courier New" w:cs="Courier New" w:hint="default"/>
      </w:rPr>
    </w:lvl>
    <w:lvl w:ilvl="5" w:tplc="040C0005" w:tentative="1">
      <w:start w:val="1"/>
      <w:numFmt w:val="bullet"/>
      <w:lvlText w:val=""/>
      <w:lvlJc w:val="left"/>
      <w:pPr>
        <w:tabs>
          <w:tab w:val="num" w:pos="4962"/>
        </w:tabs>
        <w:ind w:left="4962" w:hanging="360"/>
      </w:pPr>
      <w:rPr>
        <w:rFonts w:ascii="Wingdings" w:hAnsi="Wingdings" w:hint="default"/>
      </w:rPr>
    </w:lvl>
    <w:lvl w:ilvl="6" w:tplc="040C0001" w:tentative="1">
      <w:start w:val="1"/>
      <w:numFmt w:val="bullet"/>
      <w:lvlText w:val=""/>
      <w:lvlJc w:val="left"/>
      <w:pPr>
        <w:tabs>
          <w:tab w:val="num" w:pos="5682"/>
        </w:tabs>
        <w:ind w:left="5682" w:hanging="360"/>
      </w:pPr>
      <w:rPr>
        <w:rFonts w:ascii="Symbol" w:hAnsi="Symbol" w:hint="default"/>
      </w:rPr>
    </w:lvl>
    <w:lvl w:ilvl="7" w:tplc="040C0003" w:tentative="1">
      <w:start w:val="1"/>
      <w:numFmt w:val="bullet"/>
      <w:lvlText w:val="o"/>
      <w:lvlJc w:val="left"/>
      <w:pPr>
        <w:tabs>
          <w:tab w:val="num" w:pos="6402"/>
        </w:tabs>
        <w:ind w:left="6402" w:hanging="360"/>
      </w:pPr>
      <w:rPr>
        <w:rFonts w:ascii="Courier New" w:hAnsi="Courier New" w:cs="Courier New" w:hint="default"/>
      </w:rPr>
    </w:lvl>
    <w:lvl w:ilvl="8" w:tplc="040C0005" w:tentative="1">
      <w:start w:val="1"/>
      <w:numFmt w:val="bullet"/>
      <w:lvlText w:val=""/>
      <w:lvlJc w:val="left"/>
      <w:pPr>
        <w:tabs>
          <w:tab w:val="num" w:pos="7122"/>
        </w:tabs>
        <w:ind w:left="7122" w:hanging="360"/>
      </w:pPr>
      <w:rPr>
        <w:rFonts w:ascii="Wingdings" w:hAnsi="Wingdings" w:hint="default"/>
      </w:rPr>
    </w:lvl>
  </w:abstractNum>
  <w:abstractNum w:abstractNumId="4" w15:restartNumberingAfterBreak="0">
    <w:nsid w:val="4F9126D8"/>
    <w:multiLevelType w:val="hybridMultilevel"/>
    <w:tmpl w:val="86EEEF58"/>
    <w:lvl w:ilvl="0" w:tplc="2252FAD6">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color w:val="FFFFFF"/>
        </w:rPr>
      </w:lvl>
    </w:lvlOverride>
  </w:num>
  <w:num w:numId="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A9"/>
    <w:rsid w:val="00026C05"/>
    <w:rsid w:val="00033A97"/>
    <w:rsid w:val="000345E6"/>
    <w:rsid w:val="00036643"/>
    <w:rsid w:val="0003671F"/>
    <w:rsid w:val="00043042"/>
    <w:rsid w:val="000440B7"/>
    <w:rsid w:val="00073486"/>
    <w:rsid w:val="00094DC0"/>
    <w:rsid w:val="000A26ED"/>
    <w:rsid w:val="000D3047"/>
    <w:rsid w:val="000D32A9"/>
    <w:rsid w:val="000F5207"/>
    <w:rsid w:val="000F7F36"/>
    <w:rsid w:val="00100C29"/>
    <w:rsid w:val="00106518"/>
    <w:rsid w:val="00113186"/>
    <w:rsid w:val="001675A3"/>
    <w:rsid w:val="00174AE5"/>
    <w:rsid w:val="00184C2F"/>
    <w:rsid w:val="001A0B09"/>
    <w:rsid w:val="001A5EA1"/>
    <w:rsid w:val="0020058B"/>
    <w:rsid w:val="00204B74"/>
    <w:rsid w:val="002070E4"/>
    <w:rsid w:val="0022634F"/>
    <w:rsid w:val="002308D3"/>
    <w:rsid w:val="00231BEC"/>
    <w:rsid w:val="0026055A"/>
    <w:rsid w:val="00261F66"/>
    <w:rsid w:val="00265F80"/>
    <w:rsid w:val="00265F8E"/>
    <w:rsid w:val="00286A0A"/>
    <w:rsid w:val="00292A82"/>
    <w:rsid w:val="00295790"/>
    <w:rsid w:val="002B0C06"/>
    <w:rsid w:val="002E439B"/>
    <w:rsid w:val="0030036C"/>
    <w:rsid w:val="00330893"/>
    <w:rsid w:val="00346F4F"/>
    <w:rsid w:val="003670DE"/>
    <w:rsid w:val="003C47FB"/>
    <w:rsid w:val="003C5E11"/>
    <w:rsid w:val="003C64C1"/>
    <w:rsid w:val="003D281C"/>
    <w:rsid w:val="003D3902"/>
    <w:rsid w:val="00410EE1"/>
    <w:rsid w:val="004154D6"/>
    <w:rsid w:val="00415B1F"/>
    <w:rsid w:val="00424AD2"/>
    <w:rsid w:val="00435A1F"/>
    <w:rsid w:val="00447E34"/>
    <w:rsid w:val="00465257"/>
    <w:rsid w:val="00471023"/>
    <w:rsid w:val="00472F89"/>
    <w:rsid w:val="00481FDB"/>
    <w:rsid w:val="004D4FA1"/>
    <w:rsid w:val="005136B3"/>
    <w:rsid w:val="00514C53"/>
    <w:rsid w:val="0051760F"/>
    <w:rsid w:val="00527108"/>
    <w:rsid w:val="00544D90"/>
    <w:rsid w:val="00552B56"/>
    <w:rsid w:val="00553FC1"/>
    <w:rsid w:val="00554648"/>
    <w:rsid w:val="005546B8"/>
    <w:rsid w:val="00565534"/>
    <w:rsid w:val="0057112B"/>
    <w:rsid w:val="00590494"/>
    <w:rsid w:val="00594F95"/>
    <w:rsid w:val="00597F16"/>
    <w:rsid w:val="005C430D"/>
    <w:rsid w:val="005D21EB"/>
    <w:rsid w:val="005D761F"/>
    <w:rsid w:val="005F3177"/>
    <w:rsid w:val="00634AC6"/>
    <w:rsid w:val="006507D1"/>
    <w:rsid w:val="006579D1"/>
    <w:rsid w:val="0066631C"/>
    <w:rsid w:val="00674269"/>
    <w:rsid w:val="006773F3"/>
    <w:rsid w:val="0068690C"/>
    <w:rsid w:val="0069042A"/>
    <w:rsid w:val="006A7E16"/>
    <w:rsid w:val="006B35D3"/>
    <w:rsid w:val="006C7B18"/>
    <w:rsid w:val="006D24BC"/>
    <w:rsid w:val="006E21AE"/>
    <w:rsid w:val="006F2ABD"/>
    <w:rsid w:val="00713AEF"/>
    <w:rsid w:val="00717A1E"/>
    <w:rsid w:val="00726709"/>
    <w:rsid w:val="0073157A"/>
    <w:rsid w:val="00772F38"/>
    <w:rsid w:val="007757F8"/>
    <w:rsid w:val="00781C6D"/>
    <w:rsid w:val="007869C3"/>
    <w:rsid w:val="00786D70"/>
    <w:rsid w:val="007A7BF6"/>
    <w:rsid w:val="007B456F"/>
    <w:rsid w:val="007C7219"/>
    <w:rsid w:val="007E20AE"/>
    <w:rsid w:val="007E3060"/>
    <w:rsid w:val="007E36BB"/>
    <w:rsid w:val="007E41FF"/>
    <w:rsid w:val="0081413A"/>
    <w:rsid w:val="00864DD6"/>
    <w:rsid w:val="00865617"/>
    <w:rsid w:val="00881BE8"/>
    <w:rsid w:val="008967AC"/>
    <w:rsid w:val="008A536A"/>
    <w:rsid w:val="008A5660"/>
    <w:rsid w:val="008A5945"/>
    <w:rsid w:val="008E0CFB"/>
    <w:rsid w:val="008E429C"/>
    <w:rsid w:val="008F6628"/>
    <w:rsid w:val="008F714D"/>
    <w:rsid w:val="009013B5"/>
    <w:rsid w:val="0090511B"/>
    <w:rsid w:val="00914708"/>
    <w:rsid w:val="00925E64"/>
    <w:rsid w:val="00931E53"/>
    <w:rsid w:val="00937D96"/>
    <w:rsid w:val="00975BB2"/>
    <w:rsid w:val="00982640"/>
    <w:rsid w:val="009862F6"/>
    <w:rsid w:val="009C57E2"/>
    <w:rsid w:val="00A02CC9"/>
    <w:rsid w:val="00A07EDD"/>
    <w:rsid w:val="00A168C4"/>
    <w:rsid w:val="00A77EFB"/>
    <w:rsid w:val="00A85017"/>
    <w:rsid w:val="00A87F8A"/>
    <w:rsid w:val="00A91D70"/>
    <w:rsid w:val="00A948AC"/>
    <w:rsid w:val="00AA2EFC"/>
    <w:rsid w:val="00AA3BEE"/>
    <w:rsid w:val="00AC1ADA"/>
    <w:rsid w:val="00AF119D"/>
    <w:rsid w:val="00B071D2"/>
    <w:rsid w:val="00B116B4"/>
    <w:rsid w:val="00B11BC4"/>
    <w:rsid w:val="00B136DA"/>
    <w:rsid w:val="00B21951"/>
    <w:rsid w:val="00B37B4E"/>
    <w:rsid w:val="00B408E6"/>
    <w:rsid w:val="00B6173E"/>
    <w:rsid w:val="00B6608F"/>
    <w:rsid w:val="00B82FDB"/>
    <w:rsid w:val="00B84852"/>
    <w:rsid w:val="00BA0078"/>
    <w:rsid w:val="00BB735F"/>
    <w:rsid w:val="00BC3D99"/>
    <w:rsid w:val="00BE1F87"/>
    <w:rsid w:val="00BE3A69"/>
    <w:rsid w:val="00BE7580"/>
    <w:rsid w:val="00C072A6"/>
    <w:rsid w:val="00C2532C"/>
    <w:rsid w:val="00C27407"/>
    <w:rsid w:val="00C3263B"/>
    <w:rsid w:val="00C33F68"/>
    <w:rsid w:val="00C43902"/>
    <w:rsid w:val="00C54C26"/>
    <w:rsid w:val="00C9558A"/>
    <w:rsid w:val="00CA660B"/>
    <w:rsid w:val="00CB03FC"/>
    <w:rsid w:val="00CB291D"/>
    <w:rsid w:val="00CC11A1"/>
    <w:rsid w:val="00CD5BA9"/>
    <w:rsid w:val="00CD6B51"/>
    <w:rsid w:val="00D24B51"/>
    <w:rsid w:val="00D3671F"/>
    <w:rsid w:val="00D37BA0"/>
    <w:rsid w:val="00D53EFA"/>
    <w:rsid w:val="00D76CB0"/>
    <w:rsid w:val="00D77E58"/>
    <w:rsid w:val="00D92AF7"/>
    <w:rsid w:val="00D94CB7"/>
    <w:rsid w:val="00DB7326"/>
    <w:rsid w:val="00DC1498"/>
    <w:rsid w:val="00DE3080"/>
    <w:rsid w:val="00DF3F6C"/>
    <w:rsid w:val="00E11A56"/>
    <w:rsid w:val="00E3646F"/>
    <w:rsid w:val="00E678B0"/>
    <w:rsid w:val="00EB27FD"/>
    <w:rsid w:val="00ED4EC6"/>
    <w:rsid w:val="00EF0237"/>
    <w:rsid w:val="00EF0937"/>
    <w:rsid w:val="00EF389F"/>
    <w:rsid w:val="00F00CB4"/>
    <w:rsid w:val="00F06DF5"/>
    <w:rsid w:val="00F23DC3"/>
    <w:rsid w:val="00F35A68"/>
    <w:rsid w:val="00F36959"/>
    <w:rsid w:val="00F427B8"/>
    <w:rsid w:val="00F50F70"/>
    <w:rsid w:val="00F564FE"/>
    <w:rsid w:val="00F566BD"/>
    <w:rsid w:val="00F80B8E"/>
    <w:rsid w:val="00F92696"/>
    <w:rsid w:val="00F93C04"/>
    <w:rsid w:val="00FA2519"/>
    <w:rsid w:val="00FB59DF"/>
    <w:rsid w:val="00FD3446"/>
    <w:rsid w:val="00FF17DF"/>
    <w:rsid w:val="00FF7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1DBF0"/>
  <w15:chartTrackingRefBased/>
  <w15:docId w15:val="{12120667-3E4F-4882-9FB1-38F6FF19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character" w:styleId="Lienhypertexte">
    <w:name w:val="Hyperlink"/>
    <w:rsid w:val="00292A82"/>
    <w:rPr>
      <w:color w:val="0000FF"/>
      <w:u w:val="single"/>
    </w:rPr>
  </w:style>
  <w:style w:type="character" w:styleId="Marquedecommentaire">
    <w:name w:val="annotation reference"/>
    <w:semiHidden/>
    <w:rsid w:val="00292A82"/>
    <w:rPr>
      <w:sz w:val="16"/>
      <w:szCs w:val="16"/>
    </w:rPr>
  </w:style>
  <w:style w:type="paragraph" w:styleId="Commentaire">
    <w:name w:val="annotation text"/>
    <w:basedOn w:val="Normal"/>
    <w:semiHidden/>
    <w:rsid w:val="00292A82"/>
  </w:style>
  <w:style w:type="paragraph" w:styleId="Objetducommentaire">
    <w:name w:val="annotation subject"/>
    <w:basedOn w:val="Commentaire"/>
    <w:next w:val="Commentaire"/>
    <w:semiHidden/>
    <w:rsid w:val="00292A82"/>
    <w:rPr>
      <w:b/>
      <w:bCs/>
    </w:rPr>
  </w:style>
  <w:style w:type="paragraph" w:styleId="Textedebulles">
    <w:name w:val="Balloon Text"/>
    <w:basedOn w:val="Normal"/>
    <w:semiHidden/>
    <w:rsid w:val="00292A82"/>
    <w:rPr>
      <w:rFonts w:ascii="Tahoma" w:hAnsi="Tahoma" w:cs="Tahoma"/>
      <w:sz w:val="16"/>
      <w:szCs w:val="16"/>
    </w:rPr>
  </w:style>
  <w:style w:type="character" w:styleId="Lienhypertextesuivivisit">
    <w:name w:val="FollowedHyperlink"/>
    <w:rsid w:val="002070E4"/>
    <w:rPr>
      <w:color w:val="800080"/>
      <w:u w:val="single"/>
    </w:rPr>
  </w:style>
  <w:style w:type="character" w:customStyle="1" w:styleId="claireghienne">
    <w:name w:val="claire.ghienne"/>
    <w:semiHidden/>
    <w:rsid w:val="0090511B"/>
    <w:rPr>
      <w:rFonts w:ascii="Arial" w:hAnsi="Arial" w:cs="Arial"/>
      <w:color w:val="auto"/>
      <w:sz w:val="20"/>
      <w:szCs w:val="20"/>
    </w:rPr>
  </w:style>
  <w:style w:type="character" w:styleId="Accentuation">
    <w:name w:val="Emphasis"/>
    <w:qFormat/>
    <w:rsid w:val="0090511B"/>
    <w:rPr>
      <w:i/>
      <w:iCs/>
    </w:rPr>
  </w:style>
  <w:style w:type="table" w:styleId="Grilledutableau">
    <w:name w:val="Table Grid"/>
    <w:basedOn w:val="TableauNormal"/>
    <w:rsid w:val="0090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B7326"/>
    <w:pPr>
      <w:overflowPunct/>
      <w:autoSpaceDE/>
      <w:autoSpaceDN/>
      <w:adjustRightInd/>
      <w:spacing w:before="100" w:beforeAutospacing="1" w:after="100" w:afterAutospacing="1"/>
      <w:textAlignment w:val="auto"/>
    </w:pPr>
    <w:rPr>
      <w:sz w:val="24"/>
      <w:szCs w:val="24"/>
    </w:rPr>
  </w:style>
  <w:style w:type="character" w:customStyle="1" w:styleId="PieddepageCar">
    <w:name w:val="Pied de page Car"/>
    <w:link w:val="Pieddepage"/>
    <w:uiPriority w:val="99"/>
    <w:rsid w:val="00A91D70"/>
  </w:style>
  <w:style w:type="paragraph" w:styleId="Paragraphedeliste">
    <w:name w:val="List Paragraph"/>
    <w:basedOn w:val="Normal"/>
    <w:uiPriority w:val="34"/>
    <w:qFormat/>
    <w:rsid w:val="00E678B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1478">
      <w:bodyDiv w:val="1"/>
      <w:marLeft w:val="0"/>
      <w:marRight w:val="0"/>
      <w:marTop w:val="0"/>
      <w:marBottom w:val="0"/>
      <w:divBdr>
        <w:top w:val="none" w:sz="0" w:space="0" w:color="auto"/>
        <w:left w:val="none" w:sz="0" w:space="0" w:color="auto"/>
        <w:bottom w:val="none" w:sz="0" w:space="0" w:color="auto"/>
        <w:right w:val="none" w:sz="0" w:space="0" w:color="auto"/>
      </w:divBdr>
      <w:divsChild>
        <w:div w:id="823010957">
          <w:marLeft w:val="0"/>
          <w:marRight w:val="0"/>
          <w:marTop w:val="0"/>
          <w:marBottom w:val="0"/>
          <w:divBdr>
            <w:top w:val="none" w:sz="0" w:space="0" w:color="auto"/>
            <w:left w:val="none" w:sz="0" w:space="0" w:color="auto"/>
            <w:bottom w:val="none" w:sz="0" w:space="0" w:color="auto"/>
            <w:right w:val="none" w:sz="0" w:space="0" w:color="auto"/>
          </w:divBdr>
          <w:divsChild>
            <w:div w:id="865407322">
              <w:marLeft w:val="0"/>
              <w:marRight w:val="0"/>
              <w:marTop w:val="0"/>
              <w:marBottom w:val="0"/>
              <w:divBdr>
                <w:top w:val="none" w:sz="0" w:space="0" w:color="auto"/>
                <w:left w:val="none" w:sz="0" w:space="0" w:color="auto"/>
                <w:bottom w:val="none" w:sz="0" w:space="0" w:color="auto"/>
                <w:right w:val="none" w:sz="0" w:space="0" w:color="auto"/>
              </w:divBdr>
              <w:divsChild>
                <w:div w:id="598489604">
                  <w:marLeft w:val="0"/>
                  <w:marRight w:val="0"/>
                  <w:marTop w:val="0"/>
                  <w:marBottom w:val="0"/>
                  <w:divBdr>
                    <w:top w:val="none" w:sz="0" w:space="0" w:color="auto"/>
                    <w:left w:val="none" w:sz="0" w:space="0" w:color="auto"/>
                    <w:bottom w:val="none" w:sz="0" w:space="0" w:color="auto"/>
                    <w:right w:val="none" w:sz="0" w:space="0" w:color="auto"/>
                  </w:divBdr>
                  <w:divsChild>
                    <w:div w:id="1408763225">
                      <w:marLeft w:val="0"/>
                      <w:marRight w:val="0"/>
                      <w:marTop w:val="0"/>
                      <w:marBottom w:val="0"/>
                      <w:divBdr>
                        <w:top w:val="none" w:sz="0" w:space="0" w:color="auto"/>
                        <w:left w:val="none" w:sz="0" w:space="0" w:color="auto"/>
                        <w:bottom w:val="none" w:sz="0" w:space="0" w:color="auto"/>
                        <w:right w:val="none" w:sz="0" w:space="0" w:color="auto"/>
                      </w:divBdr>
                      <w:divsChild>
                        <w:div w:id="387924148">
                          <w:marLeft w:val="0"/>
                          <w:marRight w:val="0"/>
                          <w:marTop w:val="0"/>
                          <w:marBottom w:val="0"/>
                          <w:divBdr>
                            <w:top w:val="none" w:sz="0" w:space="0" w:color="auto"/>
                            <w:left w:val="none" w:sz="0" w:space="0" w:color="auto"/>
                            <w:bottom w:val="none" w:sz="0" w:space="0" w:color="auto"/>
                            <w:right w:val="none" w:sz="0" w:space="0" w:color="auto"/>
                          </w:divBdr>
                          <w:divsChild>
                            <w:div w:id="925769951">
                              <w:marLeft w:val="0"/>
                              <w:marRight w:val="0"/>
                              <w:marTop w:val="0"/>
                              <w:marBottom w:val="0"/>
                              <w:divBdr>
                                <w:top w:val="none" w:sz="0" w:space="0" w:color="auto"/>
                                <w:left w:val="none" w:sz="0" w:space="0" w:color="auto"/>
                                <w:bottom w:val="none" w:sz="0" w:space="0" w:color="auto"/>
                                <w:right w:val="none" w:sz="0" w:space="0" w:color="auto"/>
                              </w:divBdr>
                            </w:div>
                            <w:div w:id="1118335803">
                              <w:marLeft w:val="0"/>
                              <w:marRight w:val="0"/>
                              <w:marTop w:val="0"/>
                              <w:marBottom w:val="0"/>
                              <w:divBdr>
                                <w:top w:val="none" w:sz="0" w:space="0" w:color="auto"/>
                                <w:left w:val="none" w:sz="0" w:space="0" w:color="auto"/>
                                <w:bottom w:val="none" w:sz="0" w:space="0" w:color="auto"/>
                                <w:right w:val="none" w:sz="0" w:space="0" w:color="auto"/>
                              </w:divBdr>
                            </w:div>
                            <w:div w:id="14886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367340">
      <w:bodyDiv w:val="1"/>
      <w:marLeft w:val="0"/>
      <w:marRight w:val="0"/>
      <w:marTop w:val="0"/>
      <w:marBottom w:val="0"/>
      <w:divBdr>
        <w:top w:val="none" w:sz="0" w:space="0" w:color="auto"/>
        <w:left w:val="none" w:sz="0" w:space="0" w:color="auto"/>
        <w:bottom w:val="none" w:sz="0" w:space="0" w:color="auto"/>
        <w:right w:val="none" w:sz="0" w:space="0" w:color="auto"/>
      </w:divBdr>
      <w:divsChild>
        <w:div w:id="814957202">
          <w:marLeft w:val="0"/>
          <w:marRight w:val="0"/>
          <w:marTop w:val="0"/>
          <w:marBottom w:val="0"/>
          <w:divBdr>
            <w:top w:val="none" w:sz="0" w:space="0" w:color="auto"/>
            <w:left w:val="none" w:sz="0" w:space="0" w:color="auto"/>
            <w:bottom w:val="none" w:sz="0" w:space="0" w:color="auto"/>
            <w:right w:val="none" w:sz="0" w:space="0" w:color="auto"/>
          </w:divBdr>
          <w:divsChild>
            <w:div w:id="1636832312">
              <w:marLeft w:val="0"/>
              <w:marRight w:val="0"/>
              <w:marTop w:val="0"/>
              <w:marBottom w:val="0"/>
              <w:divBdr>
                <w:top w:val="none" w:sz="0" w:space="0" w:color="auto"/>
                <w:left w:val="none" w:sz="0" w:space="0" w:color="auto"/>
                <w:bottom w:val="none" w:sz="0" w:space="0" w:color="auto"/>
                <w:right w:val="none" w:sz="0" w:space="0" w:color="auto"/>
              </w:divBdr>
              <w:divsChild>
                <w:div w:id="301741549">
                  <w:marLeft w:val="0"/>
                  <w:marRight w:val="0"/>
                  <w:marTop w:val="0"/>
                  <w:marBottom w:val="0"/>
                  <w:divBdr>
                    <w:top w:val="none" w:sz="0" w:space="0" w:color="auto"/>
                    <w:left w:val="none" w:sz="0" w:space="0" w:color="auto"/>
                    <w:bottom w:val="none" w:sz="0" w:space="0" w:color="auto"/>
                    <w:right w:val="none" w:sz="0" w:space="0" w:color="auto"/>
                  </w:divBdr>
                  <w:divsChild>
                    <w:div w:id="1439636632">
                      <w:marLeft w:val="0"/>
                      <w:marRight w:val="0"/>
                      <w:marTop w:val="0"/>
                      <w:marBottom w:val="0"/>
                      <w:divBdr>
                        <w:top w:val="none" w:sz="0" w:space="0" w:color="auto"/>
                        <w:left w:val="none" w:sz="0" w:space="0" w:color="auto"/>
                        <w:bottom w:val="none" w:sz="0" w:space="0" w:color="auto"/>
                        <w:right w:val="none" w:sz="0" w:space="0" w:color="auto"/>
                      </w:divBdr>
                      <w:divsChild>
                        <w:div w:id="1904022802">
                          <w:marLeft w:val="0"/>
                          <w:marRight w:val="0"/>
                          <w:marTop w:val="0"/>
                          <w:marBottom w:val="0"/>
                          <w:divBdr>
                            <w:top w:val="none" w:sz="0" w:space="0" w:color="auto"/>
                            <w:left w:val="none" w:sz="0" w:space="0" w:color="auto"/>
                            <w:bottom w:val="none" w:sz="0" w:space="0" w:color="auto"/>
                            <w:right w:val="none" w:sz="0" w:space="0" w:color="auto"/>
                          </w:divBdr>
                          <w:divsChild>
                            <w:div w:id="809522895">
                              <w:marLeft w:val="0"/>
                              <w:marRight w:val="0"/>
                              <w:marTop w:val="0"/>
                              <w:marBottom w:val="0"/>
                              <w:divBdr>
                                <w:top w:val="none" w:sz="0" w:space="0" w:color="auto"/>
                                <w:left w:val="none" w:sz="0" w:space="0" w:color="auto"/>
                                <w:bottom w:val="none" w:sz="0" w:space="0" w:color="auto"/>
                                <w:right w:val="none" w:sz="0" w:space="0" w:color="auto"/>
                              </w:divBdr>
                            </w:div>
                            <w:div w:id="1554006435">
                              <w:marLeft w:val="0"/>
                              <w:marRight w:val="0"/>
                              <w:marTop w:val="0"/>
                              <w:marBottom w:val="0"/>
                              <w:divBdr>
                                <w:top w:val="none" w:sz="0" w:space="0" w:color="auto"/>
                                <w:left w:val="none" w:sz="0" w:space="0" w:color="auto"/>
                                <w:bottom w:val="none" w:sz="0" w:space="0" w:color="auto"/>
                                <w:right w:val="none" w:sz="0" w:space="0" w:color="auto"/>
                              </w:divBdr>
                            </w:div>
                            <w:div w:id="1766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jocelyn.perradin@alsace.e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karine.weber@alsace.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alexandra.schitter@alsace.eu" TargetMode="Externa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yperlink" Target="mailto:eric.brogle@alsace.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1722</Words>
  <Characters>9846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ARCHIVES DE PARIS</vt:lpstr>
    </vt:vector>
  </TitlesOfParts>
  <Company>Conseil Général du Bas-Rhin</Company>
  <LinksUpToDate>false</LinksUpToDate>
  <CharactersWithSpaces>11545</CharactersWithSpaces>
  <SharedDoc>false</SharedDoc>
  <HLinks>
    <vt:vector size="12" baseType="variant">
      <vt:variant>
        <vt:i4>983086</vt:i4>
      </vt:variant>
      <vt:variant>
        <vt:i4>15</vt:i4>
      </vt:variant>
      <vt:variant>
        <vt:i4>0</vt:i4>
      </vt:variant>
      <vt:variant>
        <vt:i4>5</vt:i4>
      </vt:variant>
      <vt:variant>
        <vt:lpwstr>mailto:jocelyn.perradin@bas-rhin.fr</vt:lpwstr>
      </vt:variant>
      <vt:variant>
        <vt:lpwstr/>
      </vt:variant>
      <vt:variant>
        <vt:i4>5701732</vt:i4>
      </vt:variant>
      <vt:variant>
        <vt:i4>12</vt:i4>
      </vt:variant>
      <vt:variant>
        <vt:i4>0</vt:i4>
      </vt:variant>
      <vt:variant>
        <vt:i4>5</vt:i4>
      </vt:variant>
      <vt:variant>
        <vt:lpwstr>mailto:karine.weber@bas-rhin.fr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ARCHIVES DE PARIS</dc:title>
  <dc:subject/>
  <dc:creator>pascale verdier</dc:creator>
  <cp:keywords/>
  <cp:lastModifiedBy>Dandine Charles</cp:lastModifiedBy>
  <cp:revision>12</cp:revision>
  <cp:lastPrinted>2006-11-21T14:22:00Z</cp:lastPrinted>
  <dcterms:created xsi:type="dcterms:W3CDTF">2025-10-27T08:53:00Z</dcterms:created>
  <dcterms:modified xsi:type="dcterms:W3CDTF">2025-11-05T10:56:00Z</dcterms:modified>
</cp:coreProperties>
</file>